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3A56" w14:textId="77777777" w:rsidR="00634D27" w:rsidRPr="00634D27" w:rsidRDefault="00634D27" w:rsidP="00634D27">
      <w:pPr>
        <w:widowControl w:val="0"/>
        <w:spacing w:after="200" w:line="276" w:lineRule="auto"/>
        <w:jc w:val="center"/>
        <w:rPr>
          <w:rFonts w:ascii="Times New Roman" w:eastAsia="Times New Roman" w:hAnsi="Times New Roman" w:cs="Times New Roman"/>
          <w:b/>
          <w:kern w:val="0"/>
          <w:sz w:val="28"/>
          <w:szCs w:val="28"/>
          <w14:ligatures w14:val="none"/>
        </w:rPr>
      </w:pPr>
      <w:r w:rsidRPr="00634D27">
        <w:rPr>
          <w:rFonts w:ascii="Times New Roman" w:eastAsia="Times New Roman" w:hAnsi="Times New Roman" w:cs="Times New Roman"/>
          <w:b/>
          <w:kern w:val="0"/>
          <w:sz w:val="28"/>
          <w:szCs w:val="28"/>
          <w14:ligatures w14:val="none"/>
        </w:rPr>
        <w:t>Phụ lục VIII</w:t>
      </w:r>
    </w:p>
    <w:p w14:paraId="0F2EC39F" w14:textId="77777777" w:rsidR="00634D27" w:rsidRPr="00634D27" w:rsidRDefault="00634D27" w:rsidP="00634D27">
      <w:pPr>
        <w:widowControl w:val="0"/>
        <w:spacing w:after="200" w:line="276" w:lineRule="auto"/>
        <w:jc w:val="center"/>
        <w:rPr>
          <w:rFonts w:ascii="Times New Roman" w:eastAsia="Times New Roman" w:hAnsi="Times New Roman" w:cs="Times New Roman"/>
          <w:b/>
          <w:kern w:val="0"/>
          <w:sz w:val="28"/>
          <w:szCs w:val="28"/>
          <w14:ligatures w14:val="none"/>
        </w:rPr>
      </w:pPr>
      <w:r w:rsidRPr="00634D27">
        <w:rPr>
          <w:rFonts w:ascii="Times New Roman" w:eastAsia="Times New Roman" w:hAnsi="Times New Roman" w:cs="Times New Roman"/>
          <w:b/>
          <w:kern w:val="0"/>
          <w:sz w:val="28"/>
          <w:szCs w:val="28"/>
          <w14:ligatures w14:val="none"/>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634D27" w:rsidRPr="00634D27" w14:paraId="6592BFFC" w14:textId="77777777" w:rsidTr="004F6E29">
        <w:trPr>
          <w:trHeight w:val="1032"/>
          <w:tblCellSpacing w:w="0" w:type="dxa"/>
          <w:jc w:val="center"/>
        </w:trPr>
        <w:tc>
          <w:tcPr>
            <w:tcW w:w="3596" w:type="dxa"/>
            <w:shd w:val="clear" w:color="auto" w:fill="FFFFFF"/>
            <w:tcMar>
              <w:top w:w="0" w:type="dxa"/>
              <w:left w:w="108" w:type="dxa"/>
              <w:bottom w:w="0" w:type="dxa"/>
              <w:right w:w="108" w:type="dxa"/>
            </w:tcMar>
            <w:hideMark/>
          </w:tcPr>
          <w:p w14:paraId="10135E17" w14:textId="77777777" w:rsidR="00634D27" w:rsidRPr="00634D27" w:rsidRDefault="00634D27" w:rsidP="00634D27">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b/>
                <w:kern w:val="0"/>
                <w:sz w:val="28"/>
                <w:szCs w:val="28"/>
                <w14:ligatures w14:val="none"/>
              </w:rPr>
              <w:t>TÊN TỔ CHỨC XÂY DỰNG PHƯƠNG ÁN</w:t>
            </w:r>
            <w:r w:rsidRPr="00634D27">
              <w:rPr>
                <w:rFonts w:ascii="Times New Roman" w:eastAsia="Times New Roman" w:hAnsi="Times New Roman" w:cs="Times New Roman"/>
                <w:kern w:val="0"/>
                <w:sz w:val="28"/>
                <w:szCs w:val="28"/>
                <w:vertAlign w:val="superscript"/>
                <w14:ligatures w14:val="none"/>
              </w:rPr>
              <w:t>(1)</w:t>
            </w:r>
            <w:r w:rsidRPr="00634D27">
              <w:rPr>
                <w:rFonts w:ascii="Times New Roman" w:eastAsia="Times New Roman" w:hAnsi="Times New Roman" w:cs="Times New Roman"/>
                <w:b/>
                <w:bCs/>
                <w:kern w:val="0"/>
                <w:sz w:val="28"/>
                <w:szCs w:val="28"/>
                <w14:ligatures w14:val="none"/>
              </w:rPr>
              <w:br/>
              <w:t>-------</w:t>
            </w:r>
          </w:p>
        </w:tc>
        <w:tc>
          <w:tcPr>
            <w:tcW w:w="6185" w:type="dxa"/>
            <w:shd w:val="clear" w:color="auto" w:fill="FFFFFF"/>
            <w:tcMar>
              <w:top w:w="0" w:type="dxa"/>
              <w:left w:w="108" w:type="dxa"/>
              <w:bottom w:w="0" w:type="dxa"/>
              <w:right w:w="108" w:type="dxa"/>
            </w:tcMar>
            <w:hideMark/>
          </w:tcPr>
          <w:p w14:paraId="520D5C17" w14:textId="77777777" w:rsidR="00634D27" w:rsidRPr="00634D27" w:rsidRDefault="00634D27" w:rsidP="00634D27">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b/>
                <w:bCs/>
                <w:kern w:val="0"/>
                <w:sz w:val="28"/>
                <w:szCs w:val="28"/>
                <w14:ligatures w14:val="none"/>
              </w:rPr>
              <w:t>CỘNG HÒA XÃ HỘI CHỦ NGHĨA VIỆT NAM</w:t>
            </w:r>
            <w:r w:rsidRPr="00634D27">
              <w:rPr>
                <w:rFonts w:ascii="Times New Roman" w:eastAsia="Times New Roman" w:hAnsi="Times New Roman" w:cs="Times New Roman"/>
                <w:b/>
                <w:bCs/>
                <w:kern w:val="0"/>
                <w:sz w:val="28"/>
                <w:szCs w:val="28"/>
                <w14:ligatures w14:val="none"/>
              </w:rPr>
              <w:br/>
              <w:t>Độc lập – Tự do – Hạnh phúc</w:t>
            </w:r>
            <w:r w:rsidRPr="00634D27">
              <w:rPr>
                <w:rFonts w:ascii="Times New Roman" w:eastAsia="Times New Roman" w:hAnsi="Times New Roman" w:cs="Times New Roman"/>
                <w:b/>
                <w:bCs/>
                <w:kern w:val="0"/>
                <w:sz w:val="28"/>
                <w:szCs w:val="28"/>
                <w14:ligatures w14:val="none"/>
              </w:rPr>
              <w:br/>
              <w:t>---------------</w:t>
            </w:r>
          </w:p>
        </w:tc>
      </w:tr>
      <w:tr w:rsidR="00634D27" w:rsidRPr="00634D27" w14:paraId="722879A9" w14:textId="77777777" w:rsidTr="004F6E29">
        <w:trPr>
          <w:trHeight w:val="508"/>
          <w:tblCellSpacing w:w="0" w:type="dxa"/>
          <w:jc w:val="center"/>
        </w:trPr>
        <w:tc>
          <w:tcPr>
            <w:tcW w:w="3596" w:type="dxa"/>
            <w:shd w:val="clear" w:color="auto" w:fill="FFFFFF"/>
            <w:tcMar>
              <w:top w:w="0" w:type="dxa"/>
              <w:left w:w="108" w:type="dxa"/>
              <w:bottom w:w="0" w:type="dxa"/>
              <w:right w:w="108" w:type="dxa"/>
            </w:tcMar>
            <w:hideMark/>
          </w:tcPr>
          <w:p w14:paraId="49DC1A63" w14:textId="77777777" w:rsidR="00634D27" w:rsidRPr="00634D27" w:rsidRDefault="00634D27" w:rsidP="00634D27">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Số: ……./PA-KSHCĐB</w:t>
            </w:r>
          </w:p>
        </w:tc>
        <w:tc>
          <w:tcPr>
            <w:tcW w:w="6185" w:type="dxa"/>
            <w:shd w:val="clear" w:color="auto" w:fill="FFFFFF"/>
            <w:tcMar>
              <w:top w:w="0" w:type="dxa"/>
              <w:left w:w="108" w:type="dxa"/>
              <w:bottom w:w="0" w:type="dxa"/>
              <w:right w:w="108" w:type="dxa"/>
            </w:tcMar>
            <w:hideMark/>
          </w:tcPr>
          <w:p w14:paraId="1BED1AC3" w14:textId="77777777" w:rsidR="00634D27" w:rsidRPr="00634D27" w:rsidRDefault="00634D27" w:rsidP="00634D27">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i/>
                <w:iCs/>
                <w:kern w:val="0"/>
                <w:sz w:val="28"/>
                <w:szCs w:val="28"/>
                <w14:ligatures w14:val="none"/>
              </w:rPr>
              <w:t>…….., ngày…… tháng…… năm……</w:t>
            </w:r>
          </w:p>
        </w:tc>
      </w:tr>
    </w:tbl>
    <w:p w14:paraId="15D04BE6" w14:textId="77777777" w:rsidR="00634D27" w:rsidRPr="00634D27" w:rsidRDefault="00634D27" w:rsidP="00634D27">
      <w:pPr>
        <w:widowControl w:val="0"/>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b/>
          <w:bCs/>
          <w:kern w:val="0"/>
          <w:sz w:val="28"/>
          <w:szCs w:val="28"/>
          <w14:ligatures w14:val="none"/>
        </w:rPr>
        <w:t>PHƯƠNG ÁN</w:t>
      </w:r>
    </w:p>
    <w:p w14:paraId="72FC61A3" w14:textId="77777777" w:rsidR="00634D27" w:rsidRPr="00634D27" w:rsidRDefault="00634D27" w:rsidP="00634D27">
      <w:pPr>
        <w:widowControl w:val="0"/>
        <w:shd w:val="clear" w:color="auto" w:fill="FFFFFF"/>
        <w:spacing w:before="120" w:after="120" w:line="234" w:lineRule="atLeast"/>
        <w:jc w:val="center"/>
        <w:rPr>
          <w:rFonts w:ascii="Times New Roman" w:eastAsia="Times New Roman" w:hAnsi="Times New Roman" w:cs="Times New Roman"/>
          <w:b/>
          <w:bCs/>
          <w:kern w:val="0"/>
          <w:sz w:val="28"/>
          <w:szCs w:val="28"/>
          <w14:ligatures w14:val="none"/>
        </w:rPr>
      </w:pPr>
      <w:r w:rsidRPr="00634D27">
        <w:rPr>
          <w:rFonts w:ascii="Times New Roman" w:eastAsia="Times New Roman" w:hAnsi="Times New Roman" w:cs="Times New Roman"/>
          <w:b/>
          <w:bCs/>
          <w:kern w:val="0"/>
          <w:sz w:val="28"/>
          <w:szCs w:val="28"/>
          <w14:ligatures w14:val="none"/>
        </w:rPr>
        <w:t>Kiểm soát phòng, chống thất thoát hóa chất cần kiểm soát đặc biệt</w:t>
      </w:r>
    </w:p>
    <w:p w14:paraId="573A9510" w14:textId="77777777" w:rsidR="00634D27" w:rsidRPr="00634D27" w:rsidRDefault="00634D27" w:rsidP="00634D27">
      <w:pPr>
        <w:widowControl w:val="0"/>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p>
    <w:p w14:paraId="7D75618C" w14:textId="77777777" w:rsidR="00634D27" w:rsidRPr="00634D27" w:rsidRDefault="00634D27" w:rsidP="00634D27">
      <w:pPr>
        <w:widowControl w:val="0"/>
        <w:shd w:val="clear" w:color="auto" w:fill="FFFFFF"/>
        <w:spacing w:before="120" w:after="0" w:line="240" w:lineRule="auto"/>
        <w:jc w:val="both"/>
        <w:rPr>
          <w:rFonts w:ascii="Times New Roman" w:eastAsia="Times New Roman" w:hAnsi="Times New Roman" w:cs="Times New Roman"/>
          <w:i/>
          <w:iCs/>
          <w:kern w:val="0"/>
          <w:sz w:val="28"/>
          <w:szCs w:val="28"/>
          <w14:ligatures w14:val="none"/>
        </w:rPr>
      </w:pPr>
      <w:r w:rsidRPr="00634D27">
        <w:rPr>
          <w:rFonts w:ascii="Times New Roman" w:eastAsia="Times New Roman" w:hAnsi="Times New Roman" w:cs="Times New Roman"/>
          <w:i/>
          <w:iCs/>
          <w:kern w:val="0"/>
          <w:sz w:val="28"/>
          <w:szCs w:val="28"/>
          <w14:ligatures w14:val="none"/>
        </w:rPr>
        <w:tab/>
        <w:t>Căn cứ Luật Hóa chất số 69/2025/QH15 ngày 14 tháng 6 năm 2025;</w:t>
      </w:r>
    </w:p>
    <w:p w14:paraId="1B2C36CA" w14:textId="77777777" w:rsidR="00634D27" w:rsidRPr="00634D27" w:rsidRDefault="00634D27" w:rsidP="00634D27">
      <w:pPr>
        <w:widowControl w:val="0"/>
        <w:spacing w:before="120" w:after="120" w:line="276" w:lineRule="auto"/>
        <w:ind w:firstLine="709"/>
        <w:jc w:val="both"/>
        <w:rPr>
          <w:rFonts w:ascii="Times New Roman" w:eastAsia="Times New Roman" w:hAnsi="Times New Roman" w:cs="Times New Roman"/>
          <w:i/>
          <w:iCs/>
          <w:kern w:val="0"/>
          <w:sz w:val="28"/>
          <w:szCs w:val="28"/>
          <w14:ligatures w14:val="none"/>
        </w:rPr>
      </w:pPr>
      <w:r w:rsidRPr="00634D27">
        <w:rPr>
          <w:rFonts w:ascii="Times New Roman" w:eastAsia="Times New Roman" w:hAnsi="Times New Roman" w:cs="Times New Roman"/>
          <w:i/>
          <w:iCs/>
          <w:kern w:val="0"/>
          <w:sz w:val="28"/>
          <w:szCs w:val="28"/>
          <w14:ligatures w14:val="none"/>
        </w:rPr>
        <w:t>Căn cứ Nghị định số     /2026/NĐ-CP của Chính phủ quy định chi tiết và hướng dẫn một số điều của Luật Hóa chất về quản lý hoạt động hóa chất và hóa chất nguy hiểm trong sản phẩm, hàng hóa;</w:t>
      </w:r>
    </w:p>
    <w:p w14:paraId="0A3EB1D6" w14:textId="77777777" w:rsidR="00634D27" w:rsidRPr="00634D27" w:rsidRDefault="00634D27" w:rsidP="00634D27">
      <w:pPr>
        <w:widowControl w:val="0"/>
        <w:spacing w:before="120" w:after="120" w:line="276" w:lineRule="auto"/>
        <w:ind w:firstLine="709"/>
        <w:jc w:val="both"/>
        <w:rPr>
          <w:rFonts w:ascii="Times New Roman" w:eastAsia="Times New Roman" w:hAnsi="Times New Roman" w:cs="Times New Roman"/>
          <w:i/>
          <w:iCs/>
          <w:kern w:val="0"/>
          <w:sz w:val="28"/>
          <w:szCs w:val="28"/>
          <w14:ligatures w14:val="none"/>
        </w:rPr>
      </w:pPr>
      <w:r w:rsidRPr="00634D27">
        <w:rPr>
          <w:rFonts w:ascii="Times New Roman" w:eastAsia="Times New Roman" w:hAnsi="Times New Roman" w:cs="Times New Roman"/>
          <w:i/>
          <w:iCs/>
          <w:kern w:val="0"/>
          <w:sz w:val="28"/>
          <w:szCs w:val="28"/>
          <w14:ligatures w14:val="none"/>
        </w:rPr>
        <w: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t>
      </w:r>
    </w:p>
    <w:p w14:paraId="2239190A" w14:textId="77777777" w:rsidR="00634D27" w:rsidRPr="00634D27" w:rsidRDefault="00634D27" w:rsidP="00634D27">
      <w:pPr>
        <w:widowControl w:val="0"/>
        <w:shd w:val="clear" w:color="auto" w:fill="FFFFFF"/>
        <w:spacing w:after="0" w:line="234" w:lineRule="atLeast"/>
        <w:ind w:firstLine="720"/>
        <w:jc w:val="both"/>
        <w:rPr>
          <w:rFonts w:ascii="Times New Roman" w:eastAsia="Times New Roman" w:hAnsi="Times New Roman" w:cs="Times New Roman"/>
          <w:i/>
          <w:iCs/>
          <w:kern w:val="0"/>
          <w:sz w:val="28"/>
          <w:szCs w:val="28"/>
          <w14:ligatures w14:val="none"/>
        </w:rPr>
      </w:pPr>
    </w:p>
    <w:p w14:paraId="03825440" w14:textId="77777777" w:rsidR="00634D27" w:rsidRPr="00634D27" w:rsidRDefault="00634D27" w:rsidP="00634D27">
      <w:pPr>
        <w:widowControl w:val="0"/>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b/>
          <w:bCs/>
          <w:kern w:val="0"/>
          <w:sz w:val="28"/>
          <w:szCs w:val="28"/>
          <w14:ligatures w14:val="none"/>
        </w:rPr>
        <w:t>I. THÔNG TIN CHUNG</w:t>
      </w:r>
    </w:p>
    <w:p w14:paraId="39E6D6E5" w14:textId="77777777" w:rsidR="00634D27" w:rsidRPr="00634D27" w:rsidRDefault="00634D27" w:rsidP="00634D27">
      <w:pPr>
        <w:widowControl w:val="0"/>
        <w:tabs>
          <w:tab w:val="right" w:leader="dot" w:pos="9072"/>
        </w:tabs>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 xml:space="preserve">Tên tổ chức: </w:t>
      </w:r>
      <w:r w:rsidRPr="00634D27">
        <w:rPr>
          <w:rFonts w:ascii="Times New Roman" w:eastAsia="Times New Roman" w:hAnsi="Times New Roman" w:cs="Times New Roman"/>
          <w:kern w:val="0"/>
          <w:sz w:val="28"/>
          <w:szCs w:val="28"/>
          <w14:ligatures w14:val="none"/>
        </w:rPr>
        <w:tab/>
      </w:r>
    </w:p>
    <w:p w14:paraId="67CED925" w14:textId="77777777" w:rsidR="00634D27" w:rsidRPr="00634D27" w:rsidRDefault="00634D27" w:rsidP="00634D27">
      <w:pPr>
        <w:widowControl w:val="0"/>
        <w:tabs>
          <w:tab w:val="left" w:pos="5812"/>
          <w:tab w:val="right" w:leader="dot" w:pos="9072"/>
        </w:tabs>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Địa chỉ trụ sở chính:…………………Điện thoại:</w:t>
      </w:r>
      <w:r w:rsidRPr="00634D27">
        <w:rPr>
          <w:rFonts w:ascii="Times New Roman" w:eastAsia="Times New Roman" w:hAnsi="Times New Roman" w:cs="Times New Roman"/>
          <w:kern w:val="0"/>
          <w:sz w:val="28"/>
          <w:szCs w:val="28"/>
          <w14:ligatures w14:val="none"/>
        </w:rPr>
        <w:tab/>
      </w:r>
      <w:r w:rsidRPr="00634D27">
        <w:rPr>
          <w:rFonts w:ascii="Times New Roman" w:eastAsia="Times New Roman" w:hAnsi="Times New Roman" w:cs="Times New Roman"/>
          <w:kern w:val="0"/>
          <w:sz w:val="28"/>
          <w:szCs w:val="28"/>
          <w14:ligatures w14:val="none"/>
        </w:rPr>
        <w:tab/>
      </w:r>
    </w:p>
    <w:p w14:paraId="056D4500" w14:textId="77777777" w:rsidR="00634D27" w:rsidRPr="00634D27" w:rsidRDefault="00634D27" w:rsidP="00634D27">
      <w:pPr>
        <w:widowControl w:val="0"/>
        <w:tabs>
          <w:tab w:val="right" w:leader="dot" w:pos="9072"/>
        </w:tabs>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 xml:space="preserve">Địa điểm cơ sở sản xuất, kinh doanh, lưu trữ, sử dụng hóa chất: </w:t>
      </w:r>
      <w:r w:rsidRPr="00634D27">
        <w:rPr>
          <w:rFonts w:ascii="Times New Roman" w:eastAsia="Times New Roman" w:hAnsi="Times New Roman" w:cs="Times New Roman"/>
          <w:kern w:val="0"/>
          <w:sz w:val="28"/>
          <w:szCs w:val="28"/>
          <w14:ligatures w14:val="none"/>
        </w:rPr>
        <w:tab/>
      </w:r>
    </w:p>
    <w:p w14:paraId="4BFCBB56" w14:textId="77777777" w:rsidR="00634D27" w:rsidRPr="00634D27" w:rsidRDefault="00634D27" w:rsidP="00634D27">
      <w:pPr>
        <w:widowControl w:val="0"/>
        <w:tabs>
          <w:tab w:val="right" w:leader="dot" w:pos="9072"/>
        </w:tabs>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 xml:space="preserve">Mã số doanh nghiệp/Mã số thuế: </w:t>
      </w:r>
      <w:r w:rsidRPr="00634D27">
        <w:rPr>
          <w:rFonts w:ascii="Times New Roman" w:eastAsia="Times New Roman" w:hAnsi="Times New Roman" w:cs="Times New Roman"/>
          <w:kern w:val="0"/>
          <w:sz w:val="28"/>
          <w:szCs w:val="28"/>
          <w14:ligatures w14:val="none"/>
        </w:rPr>
        <w:tab/>
      </w:r>
    </w:p>
    <w:p w14:paraId="39AB9DC5" w14:textId="77777777" w:rsidR="00634D27" w:rsidRPr="00634D27" w:rsidRDefault="00634D27" w:rsidP="00634D27">
      <w:pPr>
        <w:widowControl w:val="0"/>
        <w:tabs>
          <w:tab w:val="right" w:leader="dot" w:pos="9072"/>
        </w:tabs>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 xml:space="preserve">Người đại diện theo pháp luật: </w:t>
      </w:r>
      <w:r w:rsidRPr="00634D27">
        <w:rPr>
          <w:rFonts w:ascii="Times New Roman" w:eastAsia="Times New Roman" w:hAnsi="Times New Roman" w:cs="Times New Roman"/>
          <w:kern w:val="0"/>
          <w:sz w:val="28"/>
          <w:szCs w:val="28"/>
          <w14:ligatures w14:val="none"/>
        </w:rPr>
        <w:tab/>
      </w:r>
    </w:p>
    <w:p w14:paraId="07D06C01" w14:textId="77777777" w:rsidR="00634D27" w:rsidRPr="00634D27" w:rsidRDefault="00634D27" w:rsidP="00634D27">
      <w:pPr>
        <w:widowControl w:val="0"/>
        <w:tabs>
          <w:tab w:val="right" w:leader="dot" w:pos="9072"/>
        </w:tabs>
        <w:spacing w:after="120" w:line="240" w:lineRule="auto"/>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 xml:space="preserve">Người phụ trách an toàn hóa chất: </w:t>
      </w:r>
      <w:r w:rsidRPr="00634D27">
        <w:rPr>
          <w:rFonts w:ascii="Times New Roman" w:eastAsia="Times New Roman" w:hAnsi="Times New Roman" w:cs="Times New Roman"/>
          <w:kern w:val="0"/>
          <w:sz w:val="28"/>
          <w:szCs w:val="28"/>
          <w14:ligatures w14:val="none"/>
        </w:rPr>
        <w:tab/>
      </w:r>
    </w:p>
    <w:p w14:paraId="61CC293E" w14:textId="77777777" w:rsidR="00634D27" w:rsidRPr="00634D27" w:rsidRDefault="00634D27" w:rsidP="00634D27">
      <w:pPr>
        <w:widowControl w:val="0"/>
        <w:shd w:val="clear" w:color="auto" w:fill="FFFFFF"/>
        <w:spacing w:before="120" w:after="120" w:line="240" w:lineRule="auto"/>
        <w:jc w:val="both"/>
        <w:rPr>
          <w:rFonts w:ascii="Times New Roman" w:eastAsia="Times New Roman" w:hAnsi="Times New Roman" w:cs="Times New Roman"/>
          <w:b/>
          <w:kern w:val="0"/>
          <w:sz w:val="28"/>
          <w:szCs w:val="28"/>
          <w14:ligatures w14:val="none"/>
        </w:rPr>
      </w:pPr>
      <w:r w:rsidRPr="00634D27">
        <w:rPr>
          <w:rFonts w:ascii="Times New Roman" w:eastAsia="Times New Roman" w:hAnsi="Times New Roman" w:cs="Times New Roman"/>
          <w:b/>
          <w:kern w:val="0"/>
          <w:sz w:val="28"/>
          <w:szCs w:val="28"/>
          <w14:ligatures w14:val="none"/>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634D27" w:rsidRPr="00634D27" w14:paraId="25C74421" w14:textId="77777777" w:rsidTr="004F6E29">
        <w:trPr>
          <w:trHeight w:val="347"/>
        </w:trPr>
        <w:tc>
          <w:tcPr>
            <w:tcW w:w="481" w:type="dxa"/>
            <w:vMerge w:val="restart"/>
            <w:shd w:val="clear" w:color="auto" w:fill="FFFFFF"/>
            <w:vAlign w:val="center"/>
          </w:tcPr>
          <w:p w14:paraId="70572947"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TT</w:t>
            </w:r>
          </w:p>
        </w:tc>
        <w:tc>
          <w:tcPr>
            <w:tcW w:w="1504" w:type="dxa"/>
            <w:vMerge w:val="restart"/>
            <w:shd w:val="clear" w:color="auto" w:fill="FFFFFF"/>
            <w:vAlign w:val="center"/>
          </w:tcPr>
          <w:p w14:paraId="5AD78F5D"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Tên thương mại</w:t>
            </w:r>
          </w:p>
        </w:tc>
        <w:tc>
          <w:tcPr>
            <w:tcW w:w="4993" w:type="dxa"/>
            <w:gridSpan w:val="4"/>
            <w:shd w:val="clear" w:color="auto" w:fill="FFFFFF"/>
            <w:vAlign w:val="center"/>
          </w:tcPr>
          <w:p w14:paraId="1AA3C552"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Thông tin thành phần</w:t>
            </w:r>
          </w:p>
        </w:tc>
        <w:tc>
          <w:tcPr>
            <w:tcW w:w="961" w:type="dxa"/>
            <w:vMerge w:val="restart"/>
            <w:shd w:val="clear" w:color="auto" w:fill="FFFFFF"/>
            <w:vAlign w:val="center"/>
          </w:tcPr>
          <w:p w14:paraId="17D588CC"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 xml:space="preserve">Khối lượng </w:t>
            </w:r>
            <w:r w:rsidRPr="00634D27">
              <w:rPr>
                <w:rFonts w:ascii="Times New Roman" w:eastAsia="Times New Roman" w:hAnsi="Times New Roman" w:cs="Times New Roman"/>
                <w:kern w:val="0"/>
                <w:sz w:val="24"/>
                <w:szCs w:val="24"/>
                <w14:ligatures w14:val="none"/>
              </w:rPr>
              <w:lastRenderedPageBreak/>
              <w:t>(kg)</w:t>
            </w:r>
          </w:p>
        </w:tc>
        <w:tc>
          <w:tcPr>
            <w:tcW w:w="1326" w:type="dxa"/>
            <w:vMerge w:val="restart"/>
            <w:shd w:val="clear" w:color="auto" w:fill="FFFFFF"/>
            <w:vAlign w:val="center"/>
          </w:tcPr>
          <w:p w14:paraId="75EDC1D0"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lastRenderedPageBreak/>
              <w:t>Cách thức bảo quản</w:t>
            </w:r>
          </w:p>
        </w:tc>
        <w:tc>
          <w:tcPr>
            <w:tcW w:w="897" w:type="dxa"/>
            <w:vMerge w:val="restart"/>
            <w:shd w:val="clear" w:color="auto" w:fill="FFFFFF"/>
          </w:tcPr>
          <w:p w14:paraId="3D31423F"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 xml:space="preserve">Mục đích sử </w:t>
            </w:r>
            <w:r w:rsidRPr="00634D27">
              <w:rPr>
                <w:rFonts w:ascii="Times New Roman" w:eastAsia="Times New Roman" w:hAnsi="Times New Roman" w:cs="Times New Roman"/>
                <w:kern w:val="0"/>
                <w:sz w:val="24"/>
                <w:szCs w:val="24"/>
                <w14:ligatures w14:val="none"/>
              </w:rPr>
              <w:lastRenderedPageBreak/>
              <w:t>dụng</w:t>
            </w:r>
          </w:p>
        </w:tc>
      </w:tr>
      <w:tr w:rsidR="00634D27" w:rsidRPr="00634D27" w14:paraId="0C70413B" w14:textId="77777777" w:rsidTr="004F6E29">
        <w:trPr>
          <w:trHeight w:val="145"/>
        </w:trPr>
        <w:tc>
          <w:tcPr>
            <w:tcW w:w="481" w:type="dxa"/>
            <w:vMerge/>
            <w:shd w:val="clear" w:color="auto" w:fill="FFFFFF"/>
            <w:vAlign w:val="center"/>
            <w:hideMark/>
          </w:tcPr>
          <w:p w14:paraId="688D6646"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p>
        </w:tc>
        <w:tc>
          <w:tcPr>
            <w:tcW w:w="1504" w:type="dxa"/>
            <w:vMerge/>
            <w:shd w:val="clear" w:color="auto" w:fill="FFFFFF"/>
            <w:vAlign w:val="center"/>
            <w:hideMark/>
          </w:tcPr>
          <w:p w14:paraId="139985CA"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p>
        </w:tc>
        <w:tc>
          <w:tcPr>
            <w:tcW w:w="1612" w:type="dxa"/>
            <w:shd w:val="clear" w:color="auto" w:fill="FFFFFF"/>
            <w:vAlign w:val="center"/>
            <w:hideMark/>
          </w:tcPr>
          <w:p w14:paraId="03AE619D"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 xml:space="preserve">Tên hóa học/ </w:t>
            </w:r>
            <w:r w:rsidRPr="00634D27">
              <w:rPr>
                <w:rFonts w:ascii="Times New Roman" w:eastAsia="Times New Roman" w:hAnsi="Times New Roman" w:cs="Times New Roman"/>
                <w:kern w:val="0"/>
                <w:sz w:val="24"/>
                <w:szCs w:val="24"/>
                <w14:ligatures w14:val="none"/>
              </w:rPr>
              <w:lastRenderedPageBreak/>
              <w:t>thành phần</w:t>
            </w:r>
          </w:p>
        </w:tc>
        <w:tc>
          <w:tcPr>
            <w:tcW w:w="862" w:type="dxa"/>
            <w:shd w:val="clear" w:color="auto" w:fill="FFFFFF"/>
            <w:vAlign w:val="center"/>
            <w:hideMark/>
          </w:tcPr>
          <w:p w14:paraId="53E38599"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lastRenderedPageBreak/>
              <w:t xml:space="preserve">Mã </w:t>
            </w:r>
            <w:r w:rsidRPr="00634D27">
              <w:rPr>
                <w:rFonts w:ascii="Times New Roman" w:eastAsia="Times New Roman" w:hAnsi="Times New Roman" w:cs="Times New Roman"/>
                <w:kern w:val="0"/>
                <w:sz w:val="24"/>
                <w:szCs w:val="24"/>
                <w14:ligatures w14:val="none"/>
              </w:rPr>
              <w:lastRenderedPageBreak/>
              <w:t>CAS</w:t>
            </w:r>
          </w:p>
        </w:tc>
        <w:tc>
          <w:tcPr>
            <w:tcW w:w="1384" w:type="dxa"/>
            <w:shd w:val="clear" w:color="auto" w:fill="FFFFFF"/>
            <w:vAlign w:val="center"/>
            <w:hideMark/>
          </w:tcPr>
          <w:p w14:paraId="5A8915F2"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lastRenderedPageBreak/>
              <w:t xml:space="preserve">Công thức </w:t>
            </w:r>
            <w:r w:rsidRPr="00634D27">
              <w:rPr>
                <w:rFonts w:ascii="Times New Roman" w:eastAsia="Times New Roman" w:hAnsi="Times New Roman" w:cs="Times New Roman"/>
                <w:kern w:val="0"/>
                <w:sz w:val="24"/>
                <w:szCs w:val="24"/>
                <w14:ligatures w14:val="none"/>
              </w:rPr>
              <w:lastRenderedPageBreak/>
              <w:t>hóa học</w:t>
            </w:r>
          </w:p>
        </w:tc>
        <w:tc>
          <w:tcPr>
            <w:tcW w:w="1135" w:type="dxa"/>
            <w:shd w:val="clear" w:color="auto" w:fill="FFFFFF"/>
            <w:vAlign w:val="center"/>
            <w:hideMark/>
          </w:tcPr>
          <w:p w14:paraId="581BDD2C"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lastRenderedPageBreak/>
              <w:t xml:space="preserve">Hàm lượng </w:t>
            </w:r>
            <w:r w:rsidRPr="00634D27">
              <w:rPr>
                <w:rFonts w:ascii="Times New Roman" w:eastAsia="Times New Roman" w:hAnsi="Times New Roman" w:cs="Times New Roman"/>
                <w:kern w:val="0"/>
                <w:sz w:val="24"/>
                <w:szCs w:val="24"/>
                <w14:ligatures w14:val="none"/>
              </w:rPr>
              <w:lastRenderedPageBreak/>
              <w:t>(%)</w:t>
            </w:r>
          </w:p>
        </w:tc>
        <w:tc>
          <w:tcPr>
            <w:tcW w:w="961" w:type="dxa"/>
            <w:vMerge/>
            <w:shd w:val="clear" w:color="auto" w:fill="FFFFFF"/>
            <w:vAlign w:val="center"/>
            <w:hideMark/>
          </w:tcPr>
          <w:p w14:paraId="4000CF47"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p>
        </w:tc>
        <w:tc>
          <w:tcPr>
            <w:tcW w:w="1326" w:type="dxa"/>
            <w:vMerge/>
            <w:shd w:val="clear" w:color="auto" w:fill="FFFFFF"/>
            <w:vAlign w:val="center"/>
            <w:hideMark/>
          </w:tcPr>
          <w:p w14:paraId="7A1CBF04"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p>
        </w:tc>
        <w:tc>
          <w:tcPr>
            <w:tcW w:w="897" w:type="dxa"/>
            <w:vMerge/>
            <w:shd w:val="clear" w:color="auto" w:fill="FFFFFF"/>
          </w:tcPr>
          <w:p w14:paraId="3BD8EFB2"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p>
        </w:tc>
      </w:tr>
      <w:tr w:rsidR="00634D27" w:rsidRPr="00634D27" w14:paraId="22AF10BE" w14:textId="77777777" w:rsidTr="004F6E29">
        <w:trPr>
          <w:trHeight w:val="145"/>
        </w:trPr>
        <w:tc>
          <w:tcPr>
            <w:tcW w:w="481" w:type="dxa"/>
            <w:shd w:val="clear" w:color="auto" w:fill="FFFFFF"/>
            <w:vAlign w:val="center"/>
            <w:hideMark/>
          </w:tcPr>
          <w:p w14:paraId="49832570"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1</w:t>
            </w:r>
          </w:p>
        </w:tc>
        <w:tc>
          <w:tcPr>
            <w:tcW w:w="1504" w:type="dxa"/>
            <w:shd w:val="clear" w:color="auto" w:fill="FFFFFF"/>
            <w:vAlign w:val="center"/>
            <w:hideMark/>
          </w:tcPr>
          <w:p w14:paraId="47400B96"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Ví dụ: DEF</w:t>
            </w:r>
          </w:p>
        </w:tc>
        <w:tc>
          <w:tcPr>
            <w:tcW w:w="1612" w:type="dxa"/>
            <w:shd w:val="clear" w:color="auto" w:fill="FFFFFF"/>
            <w:vAlign w:val="center"/>
            <w:hideMark/>
          </w:tcPr>
          <w:p w14:paraId="7F09416B"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Natri xyanua</w:t>
            </w:r>
          </w:p>
        </w:tc>
        <w:tc>
          <w:tcPr>
            <w:tcW w:w="862" w:type="dxa"/>
            <w:shd w:val="clear" w:color="auto" w:fill="FFFFFF"/>
            <w:vAlign w:val="center"/>
            <w:hideMark/>
          </w:tcPr>
          <w:p w14:paraId="211FB476"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143-33-9</w:t>
            </w:r>
          </w:p>
        </w:tc>
        <w:tc>
          <w:tcPr>
            <w:tcW w:w="1384" w:type="dxa"/>
            <w:shd w:val="clear" w:color="auto" w:fill="FFFFFF"/>
            <w:vAlign w:val="center"/>
            <w:hideMark/>
          </w:tcPr>
          <w:p w14:paraId="585ADFD1"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NaCN</w:t>
            </w:r>
          </w:p>
        </w:tc>
        <w:tc>
          <w:tcPr>
            <w:tcW w:w="1135" w:type="dxa"/>
            <w:shd w:val="clear" w:color="auto" w:fill="FFFFFF"/>
            <w:vAlign w:val="center"/>
            <w:hideMark/>
          </w:tcPr>
          <w:p w14:paraId="314943AC"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98</w:t>
            </w:r>
          </w:p>
        </w:tc>
        <w:tc>
          <w:tcPr>
            <w:tcW w:w="961" w:type="dxa"/>
            <w:shd w:val="clear" w:color="auto" w:fill="FFFFFF"/>
            <w:vAlign w:val="center"/>
            <w:hideMark/>
          </w:tcPr>
          <w:p w14:paraId="62B5E2CB"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500</w:t>
            </w:r>
          </w:p>
        </w:tc>
        <w:tc>
          <w:tcPr>
            <w:tcW w:w="1326" w:type="dxa"/>
            <w:shd w:val="clear" w:color="auto" w:fill="FFFFFF"/>
            <w:vAlign w:val="center"/>
            <w:hideMark/>
          </w:tcPr>
          <w:p w14:paraId="76CA6042"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i/>
                <w:iCs/>
                <w:kern w:val="0"/>
                <w:sz w:val="24"/>
                <w:szCs w:val="24"/>
                <w14:ligatures w14:val="none"/>
              </w:rPr>
              <w:t>Thùng nhựa 200l, Kho kín, có khóa</w:t>
            </w:r>
          </w:p>
        </w:tc>
        <w:tc>
          <w:tcPr>
            <w:tcW w:w="897" w:type="dxa"/>
            <w:shd w:val="clear" w:color="auto" w:fill="FFFFFF"/>
          </w:tcPr>
          <w:p w14:paraId="4CDBAE00"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r w:rsidRPr="00634D27">
              <w:rPr>
                <w:rFonts w:ascii="Times New Roman" w:eastAsia="Times New Roman" w:hAnsi="Times New Roman" w:cs="Times New Roman"/>
                <w:i/>
                <w:iCs/>
                <w:kern w:val="0"/>
                <w:sz w:val="24"/>
                <w:szCs w:val="24"/>
                <w14:ligatures w14:val="none"/>
              </w:rPr>
              <w:t>Sản xuất công nghiệp</w:t>
            </w:r>
          </w:p>
        </w:tc>
      </w:tr>
      <w:tr w:rsidR="00634D27" w:rsidRPr="00634D27" w14:paraId="318A0B18" w14:textId="77777777" w:rsidTr="004F6E29">
        <w:trPr>
          <w:trHeight w:val="145"/>
        </w:trPr>
        <w:tc>
          <w:tcPr>
            <w:tcW w:w="481" w:type="dxa"/>
            <w:shd w:val="clear" w:color="auto" w:fill="FFFFFF"/>
            <w:vAlign w:val="center"/>
          </w:tcPr>
          <w:p w14:paraId="3121FB3A" w14:textId="77777777" w:rsidR="00634D27" w:rsidRPr="00634D27" w:rsidRDefault="00634D27" w:rsidP="00634D27">
            <w:pPr>
              <w:widowControl w:val="0"/>
              <w:spacing w:after="0" w:line="240" w:lineRule="auto"/>
              <w:jc w:val="center"/>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n</w:t>
            </w:r>
          </w:p>
        </w:tc>
        <w:tc>
          <w:tcPr>
            <w:tcW w:w="1504" w:type="dxa"/>
            <w:shd w:val="clear" w:color="auto" w:fill="FFFFFF"/>
            <w:vAlign w:val="center"/>
          </w:tcPr>
          <w:p w14:paraId="7FAFAE5E"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1612" w:type="dxa"/>
            <w:shd w:val="clear" w:color="auto" w:fill="FFFFFF"/>
            <w:vAlign w:val="center"/>
          </w:tcPr>
          <w:p w14:paraId="11C1453C"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862" w:type="dxa"/>
            <w:shd w:val="clear" w:color="auto" w:fill="FFFFFF"/>
            <w:vAlign w:val="center"/>
          </w:tcPr>
          <w:p w14:paraId="3E89D6A7"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1384" w:type="dxa"/>
            <w:shd w:val="clear" w:color="auto" w:fill="FFFFFF"/>
            <w:vAlign w:val="center"/>
          </w:tcPr>
          <w:p w14:paraId="48FCA5ED"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1135" w:type="dxa"/>
            <w:shd w:val="clear" w:color="auto" w:fill="FFFFFF"/>
            <w:vAlign w:val="center"/>
          </w:tcPr>
          <w:p w14:paraId="1F764619"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961" w:type="dxa"/>
            <w:shd w:val="clear" w:color="auto" w:fill="FFFFFF"/>
            <w:vAlign w:val="center"/>
          </w:tcPr>
          <w:p w14:paraId="176BEE1F"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1326" w:type="dxa"/>
            <w:shd w:val="clear" w:color="auto" w:fill="FFFFFF"/>
            <w:vAlign w:val="center"/>
          </w:tcPr>
          <w:p w14:paraId="229AE837"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c>
          <w:tcPr>
            <w:tcW w:w="897" w:type="dxa"/>
            <w:shd w:val="clear" w:color="auto" w:fill="FFFFFF"/>
          </w:tcPr>
          <w:p w14:paraId="2BCB4E5D" w14:textId="77777777" w:rsidR="00634D27" w:rsidRPr="00634D27" w:rsidRDefault="00634D27" w:rsidP="00634D27">
            <w:pPr>
              <w:widowControl w:val="0"/>
              <w:spacing w:after="0" w:line="240" w:lineRule="auto"/>
              <w:jc w:val="center"/>
              <w:rPr>
                <w:rFonts w:ascii="Times New Roman" w:eastAsia="Times New Roman" w:hAnsi="Times New Roman" w:cs="Times New Roman"/>
                <w:i/>
                <w:iCs/>
                <w:kern w:val="0"/>
                <w:sz w:val="24"/>
                <w:szCs w:val="24"/>
                <w14:ligatures w14:val="none"/>
              </w:rPr>
            </w:pPr>
          </w:p>
        </w:tc>
      </w:tr>
    </w:tbl>
    <w:p w14:paraId="17D8723C"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b/>
          <w:bCs/>
          <w:kern w:val="0"/>
          <w:sz w:val="28"/>
          <w:szCs w:val="28"/>
          <w14:ligatures w14:val="none"/>
        </w:rPr>
      </w:pPr>
      <w:r w:rsidRPr="00634D27">
        <w:rPr>
          <w:rFonts w:ascii="Times New Roman" w:eastAsia="Times New Roman" w:hAnsi="Times New Roman" w:cs="Times New Roman"/>
          <w:b/>
          <w:bCs/>
          <w:kern w:val="0"/>
          <w:sz w:val="28"/>
          <w:szCs w:val="28"/>
          <w14:ligatures w14:val="none"/>
        </w:rPr>
        <w:t xml:space="preserve">III. CÁC BIỆN PHÁP KIỂM SOÁT CỤ THỂ </w:t>
      </w:r>
    </w:p>
    <w:p w14:paraId="65A32B75"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b/>
          <w:bCs/>
          <w:kern w:val="0"/>
          <w:sz w:val="28"/>
          <w:szCs w:val="28"/>
          <w14:ligatures w14:val="none"/>
        </w:rPr>
      </w:pPr>
      <w:r w:rsidRPr="00634D27">
        <w:rPr>
          <w:rFonts w:ascii="Times New Roman" w:eastAsia="Times New Roman" w:hAnsi="Times New Roman" w:cs="Times New Roman"/>
          <w:b/>
          <w:bCs/>
          <w:kern w:val="0"/>
          <w:sz w:val="28"/>
          <w:szCs w:val="28"/>
          <w14:ligatures w14:val="none"/>
        </w:rPr>
        <w:t xml:space="preserve">1. Kiểm soát tại khu vực lưu giữ, kho chứa </w:t>
      </w:r>
    </w:p>
    <w:p w14:paraId="3FC7022B"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Cs/>
          <w:spacing w:val="-6"/>
          <w:kern w:val="0"/>
          <w:sz w:val="28"/>
          <w:szCs w:val="28"/>
          <w14:ligatures w14:val="none"/>
        </w:rPr>
      </w:pPr>
      <w:r w:rsidRPr="00634D27">
        <w:rPr>
          <w:rFonts w:ascii="Times New Roman" w:eastAsia="Times New Roman" w:hAnsi="Times New Roman" w:cs="Times New Roman"/>
          <w:b/>
          <w:spacing w:val="-6"/>
          <w:kern w:val="0"/>
          <w:sz w:val="28"/>
          <w:szCs w:val="28"/>
          <w14:ligatures w14:val="none"/>
        </w:rPr>
        <w:t xml:space="preserve">- </w:t>
      </w:r>
      <w:r w:rsidRPr="00634D27">
        <w:rPr>
          <w:rFonts w:ascii="Times New Roman" w:eastAsia="Times New Roman" w:hAnsi="Times New Roman" w:cs="Times New Roman"/>
          <w:spacing w:val="-6"/>
          <w:kern w:val="0"/>
          <w:sz w:val="28"/>
          <w:szCs w:val="28"/>
          <w14:ligatures w14:val="none"/>
        </w:rPr>
        <w:t xml:space="preserve">Kết cấu kho: </w:t>
      </w:r>
      <w:r w:rsidRPr="00634D27">
        <w:rPr>
          <w:rFonts w:ascii="Times New Roman" w:eastAsia="Times New Roman" w:hAnsi="Times New Roman" w:cs="Times New Roman"/>
          <w:iCs/>
          <w:spacing w:val="-6"/>
          <w:kern w:val="0"/>
          <w:sz w:val="28"/>
          <w:szCs w:val="28"/>
          <w14:ligatures w14:val="none"/>
        </w:rPr>
        <w:t>mô tả vật liệu xây dựng, diện tích, chiều cao, hệ thống thông gió;</w:t>
      </w:r>
    </w:p>
    <w:p w14:paraId="50AAFD38"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
          <w:iCs/>
          <w:kern w:val="0"/>
          <w:sz w:val="28"/>
          <w:szCs w:val="28"/>
          <w14:ligatures w14:val="none"/>
        </w:rPr>
      </w:pPr>
      <w:r w:rsidRPr="00634D27">
        <w:rPr>
          <w:rFonts w:ascii="Times New Roman" w:eastAsia="Times New Roman" w:hAnsi="Times New Roman" w:cs="Times New Roman"/>
          <w:iCs/>
          <w:kern w:val="0"/>
          <w:sz w:val="28"/>
          <w:szCs w:val="28"/>
          <w14:ligatures w14:val="none"/>
        </w:rPr>
        <w:t xml:space="preserve">- </w:t>
      </w:r>
      <w:r w:rsidRPr="00634D27">
        <w:rPr>
          <w:rFonts w:ascii="Times New Roman" w:eastAsia="Times New Roman" w:hAnsi="Times New Roman" w:cs="Times New Roman"/>
          <w:kern w:val="0"/>
          <w:sz w:val="28"/>
          <w:szCs w:val="28"/>
          <w14:ligatures w14:val="none"/>
        </w:rPr>
        <w:t xml:space="preserve">Hệ thống giám sát an ninh: </w:t>
      </w:r>
      <w:r w:rsidRPr="00634D27">
        <w:rPr>
          <w:rFonts w:ascii="Times New Roman" w:eastAsia="Times New Roman" w:hAnsi="Times New Roman" w:cs="Times New Roman"/>
          <w:iCs/>
          <w:kern w:val="0"/>
          <w:sz w:val="28"/>
          <w:szCs w:val="28"/>
          <w14:ligatures w14:val="none"/>
        </w:rPr>
        <w:t>(ví dụ: số lượng camera, số lượng, vị trí lắp đặt, góc quay, thời gian lưu trữ dữ liệu; Hệ thống báo động xâm nhập, báo động cháy, rò rỉ khí;</w:t>
      </w:r>
      <w:r w:rsidRPr="00634D27">
        <w:rPr>
          <w:rFonts w:ascii="Times New Roman" w:eastAsia="Times New Roman" w:hAnsi="Times New Roman" w:cs="Times New Roman"/>
          <w:kern w:val="0"/>
          <w14:ligatures w14:val="none"/>
        </w:rPr>
        <w:t xml:space="preserve"> </w:t>
      </w:r>
      <w:r w:rsidRPr="00634D27">
        <w:rPr>
          <w:rFonts w:ascii="Times New Roman" w:eastAsia="Times New Roman" w:hAnsi="Times New Roman" w:cs="Times New Roman"/>
          <w:iCs/>
          <w:kern w:val="0"/>
          <w:sz w:val="28"/>
          <w:szCs w:val="28"/>
          <w14:ligatures w14:val="none"/>
        </w:rPr>
        <w:t>Số lượng nhân viên bảo vệ, chế độ trực);</w:t>
      </w:r>
    </w:p>
    <w:p w14:paraId="4AC11FC4"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Cs/>
          <w:kern w:val="0"/>
          <w:sz w:val="28"/>
          <w:szCs w:val="28"/>
          <w14:ligatures w14:val="none"/>
        </w:rPr>
      </w:pPr>
      <w:r w:rsidRPr="00634D27">
        <w:rPr>
          <w:rFonts w:ascii="Times New Roman" w:eastAsia="Times New Roman" w:hAnsi="Times New Roman" w:cs="Times New Roman"/>
          <w:kern w:val="0"/>
          <w:sz w:val="28"/>
          <w:szCs w:val="28"/>
          <w14:ligatures w14:val="none"/>
        </w:rPr>
        <w:t>- Điều kiện bảo quản;</w:t>
      </w:r>
    </w:p>
    <w:p w14:paraId="6DEC748C"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Cs/>
          <w:kern w:val="0"/>
          <w:sz w:val="28"/>
          <w:szCs w:val="28"/>
          <w14:ligatures w14:val="none"/>
        </w:rPr>
      </w:pPr>
      <w:r w:rsidRPr="00634D27">
        <w:rPr>
          <w:rFonts w:ascii="Times New Roman" w:eastAsia="Times New Roman" w:hAnsi="Times New Roman" w:cs="Times New Roman"/>
          <w:b/>
          <w:kern w:val="0"/>
          <w:sz w:val="28"/>
          <w:szCs w:val="28"/>
          <w14:ligatures w14:val="none"/>
        </w:rPr>
        <w:t xml:space="preserve">- </w:t>
      </w:r>
      <w:r w:rsidRPr="00634D27">
        <w:rPr>
          <w:rFonts w:ascii="Times New Roman" w:eastAsia="Times New Roman" w:hAnsi="Times New Roman" w:cs="Times New Roman"/>
          <w:kern w:val="0"/>
          <w:sz w:val="28"/>
          <w:szCs w:val="28"/>
          <w14:ligatures w14:val="none"/>
        </w:rPr>
        <w:t>Biển báo và nội quy: (</w:t>
      </w:r>
      <w:r w:rsidRPr="00634D27">
        <w:rPr>
          <w:rFonts w:ascii="Times New Roman" w:eastAsia="Times New Roman" w:hAnsi="Times New Roman" w:cs="Times New Roman"/>
          <w:iCs/>
          <w:kern w:val="0"/>
          <w:sz w:val="28"/>
          <w:szCs w:val="28"/>
          <w14:ligatures w14:val="none"/>
        </w:rPr>
        <w:t>Khai báo việc lắp đặt biển cảnh báo, sơ đồ thoát hiểm, nội quy an toàn kho,…).</w:t>
      </w:r>
    </w:p>
    <w:p w14:paraId="2340109A"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b/>
          <w:bCs/>
          <w:kern w:val="0"/>
          <w:sz w:val="28"/>
          <w:szCs w:val="28"/>
          <w14:ligatures w14:val="none"/>
        </w:rPr>
      </w:pPr>
      <w:r w:rsidRPr="00634D27">
        <w:rPr>
          <w:rFonts w:ascii="Times New Roman" w:eastAsia="Times New Roman" w:hAnsi="Times New Roman" w:cs="Times New Roman"/>
          <w:b/>
          <w:iCs/>
          <w:kern w:val="0"/>
          <w:sz w:val="28"/>
          <w:szCs w:val="28"/>
          <w14:ligatures w14:val="none"/>
        </w:rPr>
        <w:t>2.</w:t>
      </w:r>
      <w:r w:rsidRPr="00634D27">
        <w:rPr>
          <w:rFonts w:ascii="Times New Roman" w:eastAsia="Times New Roman" w:hAnsi="Times New Roman" w:cs="Times New Roman"/>
          <w:iCs/>
          <w:kern w:val="0"/>
          <w:sz w:val="28"/>
          <w:szCs w:val="28"/>
          <w14:ligatures w14:val="none"/>
        </w:rPr>
        <w:t xml:space="preserve"> </w:t>
      </w:r>
      <w:r w:rsidRPr="00634D27">
        <w:rPr>
          <w:rFonts w:ascii="Times New Roman" w:eastAsia="Times New Roman" w:hAnsi="Times New Roman" w:cs="Times New Roman"/>
          <w:b/>
          <w:bCs/>
          <w:kern w:val="0"/>
          <w:sz w:val="28"/>
          <w:szCs w:val="28"/>
          <w14:ligatures w14:val="none"/>
        </w:rPr>
        <w:t>Kiểm soát trong quá trình sản xuất, kinh doanh và sử dụng</w:t>
      </w:r>
    </w:p>
    <w:p w14:paraId="6BC9B397"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Cs/>
          <w:kern w:val="0"/>
          <w:sz w:val="28"/>
          <w:szCs w:val="28"/>
          <w14:ligatures w14:val="none"/>
        </w:rPr>
      </w:pPr>
      <w:r w:rsidRPr="00634D27">
        <w:rPr>
          <w:rFonts w:ascii="Times New Roman" w:eastAsia="Times New Roman" w:hAnsi="Times New Roman" w:cs="Times New Roman"/>
          <w:b/>
          <w:kern w:val="0"/>
          <w:sz w:val="28"/>
          <w:szCs w:val="28"/>
          <w14:ligatures w14:val="none"/>
        </w:rPr>
        <w:t xml:space="preserve">- </w:t>
      </w:r>
      <w:r w:rsidRPr="00634D27">
        <w:rPr>
          <w:rFonts w:ascii="Times New Roman" w:eastAsia="Times New Roman" w:hAnsi="Times New Roman" w:cs="Times New Roman"/>
          <w:kern w:val="0"/>
          <w:sz w:val="28"/>
          <w:szCs w:val="28"/>
          <w14:ligatures w14:val="none"/>
        </w:rPr>
        <w:t xml:space="preserve">Hệ thống ghi chép: </w:t>
      </w:r>
      <w:r w:rsidRPr="00634D27">
        <w:rPr>
          <w:rFonts w:ascii="Times New Roman" w:eastAsia="Times New Roman" w:hAnsi="Times New Roman" w:cs="Times New Roman"/>
          <w:iCs/>
          <w:kern w:val="0"/>
          <w:sz w:val="28"/>
          <w:szCs w:val="28"/>
          <w14:ligatures w14:val="none"/>
        </w:rPr>
        <w:t>(sử dụng phương thức quản lý cụ thể để theo dõi xuất - nhập - tồn từng ngày,…);</w:t>
      </w:r>
    </w:p>
    <w:p w14:paraId="33FBAB48"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Cs/>
          <w:kern w:val="0"/>
          <w:sz w:val="28"/>
          <w:szCs w:val="28"/>
          <w14:ligatures w14:val="none"/>
        </w:rPr>
      </w:pPr>
      <w:r w:rsidRPr="00634D27">
        <w:rPr>
          <w:rFonts w:ascii="Times New Roman" w:eastAsia="Times New Roman" w:hAnsi="Times New Roman" w:cs="Times New Roman"/>
          <w:iCs/>
          <w:kern w:val="0"/>
          <w:sz w:val="28"/>
          <w:szCs w:val="28"/>
          <w14:ligatures w14:val="none"/>
        </w:rPr>
        <w:t xml:space="preserve">- </w:t>
      </w:r>
      <w:r w:rsidRPr="00634D27">
        <w:rPr>
          <w:rFonts w:ascii="Times New Roman" w:eastAsia="Times New Roman" w:hAnsi="Times New Roman" w:cs="Times New Roman"/>
          <w:kern w:val="0"/>
          <w:sz w:val="28"/>
          <w:szCs w:val="28"/>
          <w14:ligatures w14:val="none"/>
        </w:rPr>
        <w:t xml:space="preserve">Quy trình nội bộ: </w:t>
      </w:r>
      <w:r w:rsidRPr="00634D27">
        <w:rPr>
          <w:rFonts w:ascii="Times New Roman" w:eastAsia="Times New Roman" w:hAnsi="Times New Roman" w:cs="Times New Roman"/>
          <w:iCs/>
          <w:kern w:val="0"/>
          <w:sz w:val="28"/>
          <w:szCs w:val="28"/>
          <w14:ligatures w14:val="none"/>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58E6B3B5"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iCs/>
          <w:kern w:val="0"/>
          <w:sz w:val="28"/>
          <w:szCs w:val="28"/>
          <w14:ligatures w14:val="none"/>
        </w:rPr>
      </w:pPr>
      <w:r w:rsidRPr="00634D27">
        <w:rPr>
          <w:rFonts w:ascii="Times New Roman" w:eastAsia="Times New Roman" w:hAnsi="Times New Roman" w:cs="Times New Roman"/>
          <w:iCs/>
          <w:kern w:val="0"/>
          <w:sz w:val="28"/>
          <w:szCs w:val="28"/>
          <w14:ligatures w14:val="none"/>
        </w:rPr>
        <w:t>- Các thông tin thực hiện các quy định trong quá trình vận chuyển.</w:t>
      </w:r>
    </w:p>
    <w:p w14:paraId="25891CB1" w14:textId="77777777" w:rsidR="00634D27" w:rsidRPr="00634D27" w:rsidRDefault="00634D27" w:rsidP="00634D27">
      <w:pPr>
        <w:widowControl w:val="0"/>
        <w:shd w:val="clear" w:color="auto" w:fill="FFFFFF"/>
        <w:spacing w:before="120" w:after="120" w:line="240" w:lineRule="auto"/>
        <w:ind w:firstLine="720"/>
        <w:jc w:val="both"/>
        <w:rPr>
          <w:rFonts w:ascii="Times New Roman" w:eastAsia="Times New Roman" w:hAnsi="Times New Roman" w:cs="Times New Roman"/>
          <w:b/>
          <w:kern w:val="0"/>
          <w:sz w:val="28"/>
          <w:szCs w:val="28"/>
          <w14:ligatures w14:val="none"/>
        </w:rPr>
      </w:pPr>
      <w:r w:rsidRPr="00634D27">
        <w:rPr>
          <w:rFonts w:ascii="Times New Roman" w:eastAsia="Times New Roman" w:hAnsi="Times New Roman" w:cs="Times New Roman"/>
          <w:b/>
          <w:kern w:val="0"/>
          <w:sz w:val="28"/>
          <w:szCs w:val="28"/>
          <w14:ligatures w14:val="none"/>
        </w:rPr>
        <w:t xml:space="preserve">3. </w:t>
      </w:r>
      <w:r w:rsidRPr="00634D27">
        <w:rPr>
          <w:rFonts w:ascii="Times New Roman" w:eastAsia="Times New Roman" w:hAnsi="Times New Roman" w:cs="Times New Roman"/>
          <w:b/>
          <w:iCs/>
          <w:kern w:val="0"/>
          <w:sz w:val="28"/>
          <w:szCs w:val="28"/>
          <w14:ligatures w14:val="none"/>
        </w:rPr>
        <w:t xml:space="preserve">Công tác đào tạo huấn luyện an toàn hóa chất, </w:t>
      </w:r>
      <w:r w:rsidRPr="00634D27">
        <w:rPr>
          <w:rFonts w:ascii="Times New Roman" w:eastAsia="Times New Roman" w:hAnsi="Times New Roman" w:cs="Times New Roman"/>
          <w:b/>
          <w:kern w:val="0"/>
          <w:sz w:val="28"/>
          <w:szCs w:val="28"/>
          <w14:ligatures w14:val="none"/>
        </w:rPr>
        <w:t>an toàn PCC</w:t>
      </w:r>
    </w:p>
    <w:p w14:paraId="181E8865" w14:textId="77777777" w:rsidR="00634D27" w:rsidRPr="00634D27" w:rsidRDefault="00634D27" w:rsidP="00634D27">
      <w:pPr>
        <w:widowControl w:val="0"/>
        <w:tabs>
          <w:tab w:val="left" w:pos="851"/>
        </w:tabs>
        <w:spacing w:line="278" w:lineRule="auto"/>
        <w:ind w:firstLine="709"/>
        <w:contextualSpacing/>
        <w:jc w:val="both"/>
        <w:rPr>
          <w:rFonts w:ascii="Times New Roman" w:eastAsia="Times New Roman" w:hAnsi="Times New Roman" w:cs="Times New Roman"/>
          <w:spacing w:val="-2"/>
          <w:kern w:val="0"/>
          <w:sz w:val="28"/>
          <w:szCs w:val="28"/>
          <w14:ligatures w14:val="none"/>
        </w:rPr>
      </w:pPr>
      <w:r w:rsidRPr="00634D27">
        <w:rPr>
          <w:rFonts w:ascii="Times New Roman" w:eastAsia="Times New Roman" w:hAnsi="Times New Roman" w:cs="Times New Roman"/>
          <w:spacing w:val="-2"/>
          <w:kern w:val="0"/>
          <w:sz w:val="28"/>
          <w:szCs w:val="28"/>
          <w14:ligatures w14:val="none"/>
        </w:rPr>
        <w:t xml:space="preserve">- </w:t>
      </w:r>
      <w:r w:rsidRPr="00634D27">
        <w:rPr>
          <w:rFonts w:ascii="Times New Roman" w:eastAsia="Times New Roman" w:hAnsi="Times New Roman" w:cs="Times New Roman"/>
          <w:iCs/>
          <w:spacing w:val="-2"/>
          <w:kern w:val="0"/>
          <w:sz w:val="28"/>
          <w:szCs w:val="28"/>
          <w14:ligatures w14:val="none"/>
        </w:rPr>
        <w:t>Nêu thông tin, số lượng người đã được đào tạo, tập huấn an toàn hóa chất</w:t>
      </w:r>
      <w:r w:rsidRPr="00634D27">
        <w:rPr>
          <w:rFonts w:ascii="Times New Roman" w:eastAsia="Times New Roman" w:hAnsi="Times New Roman" w:cs="Times New Roman"/>
          <w:spacing w:val="-2"/>
          <w:kern w:val="0"/>
          <w:sz w:val="28"/>
          <w:szCs w:val="28"/>
          <w14:ligatures w14:val="none"/>
        </w:rPr>
        <w:t>.</w:t>
      </w:r>
    </w:p>
    <w:p w14:paraId="66635937" w14:textId="77777777" w:rsidR="00634D27" w:rsidRPr="00634D27" w:rsidRDefault="00634D27" w:rsidP="00634D27">
      <w:pPr>
        <w:widowControl w:val="0"/>
        <w:tabs>
          <w:tab w:val="left" w:pos="851"/>
        </w:tabs>
        <w:spacing w:line="278" w:lineRule="auto"/>
        <w:ind w:firstLine="709"/>
        <w:contextualSpacing/>
        <w:jc w:val="both"/>
        <w:rPr>
          <w:rFonts w:ascii="Times New Roman" w:eastAsia="Times New Roman" w:hAnsi="Times New Roman" w:cs="Times New Roman"/>
          <w:iCs/>
          <w:kern w:val="0"/>
          <w:sz w:val="28"/>
          <w:szCs w:val="28"/>
          <w14:ligatures w14:val="none"/>
        </w:rPr>
      </w:pPr>
      <w:r w:rsidRPr="00634D27">
        <w:rPr>
          <w:rFonts w:ascii="Times New Roman" w:eastAsia="Times New Roman" w:hAnsi="Times New Roman" w:cs="Times New Roman"/>
          <w:kern w:val="0"/>
          <w:sz w:val="28"/>
          <w:szCs w:val="28"/>
          <w14:ligatures w14:val="none"/>
        </w:rPr>
        <w:t>- Chứng nhận và thẩm duyệt PCCC</w:t>
      </w:r>
      <w:r w:rsidRPr="00634D27">
        <w:rPr>
          <w:rFonts w:ascii="Times New Roman" w:eastAsia="Times New Roman" w:hAnsi="Times New Roman" w:cs="Times New Roman"/>
          <w:i/>
          <w:iCs/>
          <w:kern w:val="0"/>
          <w:sz w:val="28"/>
          <w:szCs w:val="28"/>
          <w14:ligatures w14:val="none"/>
        </w:rPr>
        <w:t xml:space="preserve"> </w:t>
      </w:r>
      <w:r w:rsidRPr="00634D27">
        <w:rPr>
          <w:rFonts w:ascii="Times New Roman" w:eastAsia="Times New Roman" w:hAnsi="Times New Roman" w:cs="Times New Roman"/>
          <w:iCs/>
          <w:kern w:val="0"/>
          <w:sz w:val="28"/>
          <w:szCs w:val="28"/>
          <w14:ligatures w14:val="none"/>
        </w:rPr>
        <w:t>(Cần nêu các thông tin liên quan đảm bảo công tác an toàn PCCC).</w:t>
      </w:r>
    </w:p>
    <w:p w14:paraId="0C627A9C" w14:textId="77777777" w:rsidR="00634D27" w:rsidRPr="00634D27" w:rsidRDefault="00634D27" w:rsidP="00634D27">
      <w:pPr>
        <w:widowControl w:val="0"/>
        <w:tabs>
          <w:tab w:val="left" w:pos="851"/>
        </w:tabs>
        <w:spacing w:before="120" w:line="240" w:lineRule="auto"/>
        <w:ind w:firstLine="709"/>
        <w:contextualSpacing/>
        <w:jc w:val="both"/>
        <w:rPr>
          <w:rFonts w:ascii="Times New Roman" w:eastAsia="Times New Roman" w:hAnsi="Times New Roman" w:cs="Times New Roman"/>
          <w:b/>
          <w:iCs/>
          <w:kern w:val="0"/>
          <w:sz w:val="28"/>
          <w:szCs w:val="28"/>
          <w14:ligatures w14:val="none"/>
        </w:rPr>
      </w:pPr>
      <w:r w:rsidRPr="00634D27">
        <w:rPr>
          <w:rFonts w:ascii="Times New Roman" w:eastAsia="Times New Roman" w:hAnsi="Times New Roman" w:cs="Times New Roman"/>
          <w:b/>
          <w:iCs/>
          <w:kern w:val="0"/>
          <w:sz w:val="28"/>
          <w:szCs w:val="28"/>
          <w14:ligatures w14:val="none"/>
        </w:rPr>
        <w:t>IV. CAM KẾT</w:t>
      </w:r>
    </w:p>
    <w:p w14:paraId="39066E2A" w14:textId="77777777" w:rsidR="00634D27" w:rsidRPr="00634D27" w:rsidRDefault="00634D27" w:rsidP="00634D27">
      <w:pPr>
        <w:widowControl w:val="0"/>
        <w:spacing w:line="278" w:lineRule="auto"/>
        <w:ind w:firstLine="709"/>
        <w:jc w:val="both"/>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w:t>
      </w:r>
      <w:r w:rsidRPr="00634D27">
        <w:rPr>
          <w:rFonts w:ascii="Times New Roman" w:eastAsia="Times New Roman" w:hAnsi="Times New Roman" w:cs="Times New Roman"/>
          <w:kern w:val="0"/>
          <w:sz w:val="28"/>
          <w:szCs w:val="28"/>
          <w:vertAlign w:val="superscript"/>
          <w14:ligatures w14:val="none"/>
        </w:rPr>
        <w:t>(1)</w:t>
      </w:r>
      <w:r w:rsidRPr="00634D27">
        <w:rPr>
          <w:rFonts w:ascii="Times New Roman" w:eastAsia="Times New Roman" w:hAnsi="Times New Roman" w:cs="Times New Roman"/>
          <w:kern w:val="0"/>
          <w:sz w:val="28"/>
          <w:szCs w:val="28"/>
          <w14:ligatures w14:val="none"/>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46BD23A3" w14:textId="77777777" w:rsidR="00634D27" w:rsidRPr="00634D27" w:rsidRDefault="00634D27" w:rsidP="00634D27">
      <w:pPr>
        <w:widowControl w:val="0"/>
        <w:shd w:val="clear" w:color="auto" w:fill="FFFFFF"/>
        <w:spacing w:after="0" w:line="234" w:lineRule="atLeast"/>
        <w:ind w:firstLine="720"/>
        <w:jc w:val="both"/>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w:t>
      </w:r>
      <w:r w:rsidRPr="00634D27">
        <w:rPr>
          <w:rFonts w:ascii="Times New Roman" w:eastAsia="Times New Roman" w:hAnsi="Times New Roman" w:cs="Times New Roman"/>
          <w:kern w:val="0"/>
          <w:sz w:val="28"/>
          <w:szCs w:val="28"/>
          <w:vertAlign w:val="superscript"/>
          <w14:ligatures w14:val="none"/>
        </w:rPr>
        <w:t>(1)</w:t>
      </w:r>
      <w:r w:rsidRPr="00634D27">
        <w:rPr>
          <w:rFonts w:ascii="Times New Roman" w:eastAsia="Times New Roman" w:hAnsi="Times New Roman" w:cs="Times New Roman"/>
          <w:kern w:val="0"/>
          <w:sz w:val="28"/>
          <w:szCs w:val="28"/>
          <w14:ligatures w14:val="none"/>
        </w:rPr>
        <w:t>……… cam kết cập nhật phương án kiểm soát phòng, chống thất thoát hóa chất cần kiểm soát đặc biệt khi có sự thay đổi hoạt động, chủng loại và số lượng hóa chất./.</w:t>
      </w:r>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634D27" w:rsidRPr="00634D27" w14:paraId="6EA10234" w14:textId="77777777" w:rsidTr="004F6E29">
        <w:trPr>
          <w:trHeight w:val="739"/>
          <w:tblCellSpacing w:w="0" w:type="dxa"/>
        </w:trPr>
        <w:tc>
          <w:tcPr>
            <w:tcW w:w="4269" w:type="dxa"/>
            <w:shd w:val="clear" w:color="auto" w:fill="FFFFFF"/>
            <w:tcMar>
              <w:top w:w="0" w:type="dxa"/>
              <w:left w:w="108" w:type="dxa"/>
              <w:bottom w:w="0" w:type="dxa"/>
              <w:right w:w="108" w:type="dxa"/>
            </w:tcMar>
            <w:hideMark/>
          </w:tcPr>
          <w:p w14:paraId="610D1102" w14:textId="77777777" w:rsidR="00634D27" w:rsidRPr="00634D27" w:rsidRDefault="00634D27" w:rsidP="00634D27">
            <w:pPr>
              <w:widowControl w:val="0"/>
              <w:spacing w:before="120" w:after="0" w:line="240" w:lineRule="auto"/>
              <w:jc w:val="both"/>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kern w:val="0"/>
                <w:sz w:val="28"/>
                <w:szCs w:val="28"/>
                <w14:ligatures w14:val="none"/>
              </w:rPr>
              <w:t> </w:t>
            </w:r>
          </w:p>
        </w:tc>
        <w:tc>
          <w:tcPr>
            <w:tcW w:w="5405" w:type="dxa"/>
            <w:shd w:val="clear" w:color="auto" w:fill="FFFFFF"/>
            <w:tcMar>
              <w:top w:w="0" w:type="dxa"/>
              <w:left w:w="108" w:type="dxa"/>
              <w:bottom w:w="0" w:type="dxa"/>
              <w:right w:w="108" w:type="dxa"/>
            </w:tcMar>
            <w:hideMark/>
          </w:tcPr>
          <w:p w14:paraId="4D52700A" w14:textId="77777777" w:rsidR="00634D27" w:rsidRPr="00634D27" w:rsidRDefault="00634D27" w:rsidP="00634D27">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634D27">
              <w:rPr>
                <w:rFonts w:ascii="Times New Roman" w:eastAsia="Times New Roman" w:hAnsi="Times New Roman" w:cs="Times New Roman"/>
                <w:b/>
                <w:bCs/>
                <w:kern w:val="0"/>
                <w:sz w:val="28"/>
                <w:szCs w:val="28"/>
                <w14:ligatures w14:val="none"/>
              </w:rPr>
              <w:t xml:space="preserve">ĐẠI DIỆN PHÁP LUẬT </w:t>
            </w:r>
            <w:r w:rsidRPr="00634D27">
              <w:rPr>
                <w:rFonts w:ascii="Times New Roman" w:eastAsia="Times New Roman" w:hAnsi="Times New Roman" w:cs="Times New Roman"/>
                <w:b/>
                <w:bCs/>
                <w:kern w:val="0"/>
                <w:sz w:val="28"/>
                <w:szCs w:val="28"/>
                <w14:ligatures w14:val="none"/>
              </w:rPr>
              <w:br/>
            </w:r>
            <w:r w:rsidRPr="00634D27">
              <w:rPr>
                <w:rFonts w:ascii="Times New Roman" w:eastAsia="Times New Roman" w:hAnsi="Times New Roman" w:cs="Times New Roman"/>
                <w:i/>
                <w:iCs/>
                <w:kern w:val="0"/>
                <w:sz w:val="28"/>
                <w:szCs w:val="28"/>
                <w14:ligatures w14:val="none"/>
              </w:rPr>
              <w:lastRenderedPageBreak/>
              <w:t>(Ký, ghi rõ họ tên, chức danh và đóng dấu)</w:t>
            </w:r>
          </w:p>
        </w:tc>
      </w:tr>
    </w:tbl>
    <w:p w14:paraId="31DE652D" w14:textId="77777777" w:rsidR="00634D27" w:rsidRPr="00634D27" w:rsidRDefault="00634D27" w:rsidP="00634D27">
      <w:pPr>
        <w:widowControl w:val="0"/>
        <w:spacing w:after="200" w:line="276" w:lineRule="auto"/>
        <w:jc w:val="center"/>
        <w:rPr>
          <w:rFonts w:ascii="Times New Roman" w:eastAsia="Times New Roman" w:hAnsi="Times New Roman" w:cs="Times New Roman"/>
          <w:kern w:val="0"/>
          <w:sz w:val="24"/>
          <w:szCs w:val="24"/>
          <w14:ligatures w14:val="none"/>
        </w:rPr>
      </w:pPr>
    </w:p>
    <w:p w14:paraId="3BDC328F" w14:textId="77777777" w:rsidR="00634D27" w:rsidRPr="00634D27" w:rsidRDefault="00634D27" w:rsidP="00634D27">
      <w:pPr>
        <w:widowControl w:val="0"/>
        <w:spacing w:after="200" w:line="276" w:lineRule="auto"/>
        <w:rPr>
          <w:rFonts w:ascii="Times New Roman" w:eastAsia="Times New Roman" w:hAnsi="Times New Roman" w:cs="Times New Roman"/>
          <w:kern w:val="0"/>
          <w:sz w:val="24"/>
          <w:szCs w:val="24"/>
          <w14:ligatures w14:val="none"/>
        </w:rPr>
      </w:pPr>
    </w:p>
    <w:p w14:paraId="098C6F2B" w14:textId="77777777" w:rsidR="00634D27" w:rsidRPr="00634D27" w:rsidRDefault="00634D27" w:rsidP="00634D27">
      <w:pPr>
        <w:widowControl w:val="0"/>
        <w:spacing w:after="120" w:line="240" w:lineRule="auto"/>
        <w:rPr>
          <w:rFonts w:ascii="Times New Roman" w:eastAsia="Times New Roman" w:hAnsi="Times New Roman" w:cs="Times New Roman"/>
          <w:kern w:val="0"/>
          <w:sz w:val="24"/>
          <w:szCs w:val="24"/>
          <w14:ligatures w14:val="none"/>
        </w:rPr>
      </w:pPr>
      <w:r w:rsidRPr="00634D27">
        <w:rPr>
          <w:rFonts w:ascii="Times New Roman" w:eastAsia="Times New Roman" w:hAnsi="Times New Roman" w:cs="Times New Roman"/>
          <w:kern w:val="0"/>
          <w:sz w:val="24"/>
          <w:szCs w:val="24"/>
          <w14:ligatures w14:val="none"/>
        </w:rPr>
        <w:t>Ghi chú: (1) Tổ chức xây dựng, ban hành Phương án.</w:t>
      </w:r>
    </w:p>
    <w:p w14:paraId="6B918894" w14:textId="77777777" w:rsidR="00634D27" w:rsidRPr="00634D27" w:rsidRDefault="00634D27" w:rsidP="00634D27">
      <w:pPr>
        <w:widowControl w:val="0"/>
        <w:spacing w:after="200" w:line="276" w:lineRule="auto"/>
        <w:rPr>
          <w:rFonts w:ascii="Times New Roman" w:eastAsia="Times New Roman" w:hAnsi="Times New Roman" w:cs="Times New Roman"/>
          <w:kern w:val="0"/>
          <w:sz w:val="19"/>
          <w:szCs w:val="19"/>
          <w14:ligatures w14:val="none"/>
        </w:rPr>
      </w:pPr>
      <w:r w:rsidRPr="00634D27">
        <w:rPr>
          <w:rFonts w:ascii="Times New Roman" w:eastAsia="Times New Roman" w:hAnsi="Times New Roman" w:cs="Times New Roman"/>
          <w:b/>
          <w:kern w:val="0"/>
          <w:sz w:val="28"/>
          <w:szCs w:val="28"/>
          <w14:ligatures w14:val="none"/>
        </w:rPr>
        <w:br w:type="page"/>
      </w:r>
    </w:p>
    <w:p w14:paraId="224D1A12"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27"/>
    <w:rsid w:val="00634D27"/>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C730"/>
  <w15:chartTrackingRefBased/>
  <w15:docId w15:val="{270C2784-F9D4-4236-B574-F7CF4B12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2026-01-21T08:48:00Z</dcterms:created>
  <dcterms:modified xsi:type="dcterms:W3CDTF">2026-01-21T08:50:00Z</dcterms:modified>
</cp:coreProperties>
</file>