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19"/>
        <w:gridCol w:w="4553"/>
      </w:tblGrid>
      <w:tr w:rsidR="005376AE" w:rsidRPr="002921A4" w14:paraId="56585256" w14:textId="77777777" w:rsidTr="00383C8C">
        <w:tc>
          <w:tcPr>
            <w:tcW w:w="4519" w:type="dxa"/>
          </w:tcPr>
          <w:p w14:paraId="600FF9FC" w14:textId="77777777" w:rsidR="005376AE" w:rsidRPr="002921A4" w:rsidRDefault="005376AE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  <w:r w:rsidRPr="002921A4">
              <w:rPr>
                <w:lang w:val="vi-VN"/>
              </w:rPr>
              <w:br w:type="page"/>
            </w:r>
          </w:p>
        </w:tc>
        <w:tc>
          <w:tcPr>
            <w:tcW w:w="4553" w:type="dxa"/>
          </w:tcPr>
          <w:p w14:paraId="5FF63168" w14:textId="77777777" w:rsidR="005376AE" w:rsidRPr="002921A4" w:rsidRDefault="005376AE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2921A4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2921A4">
              <w:rPr>
                <w:b/>
                <w:bCs/>
                <w:sz w:val="26"/>
                <w:szCs w:val="26"/>
              </w:rPr>
              <w:t xml:space="preserve"> NCNL-09</w:t>
            </w:r>
          </w:p>
          <w:p w14:paraId="02D23C1A" w14:textId="77777777" w:rsidR="005376AE" w:rsidRPr="002921A4" w:rsidRDefault="005376AE" w:rsidP="00383C8C">
            <w:pPr>
              <w:tabs>
                <w:tab w:val="left" w:pos="360"/>
              </w:tabs>
              <w:jc w:val="right"/>
              <w:rPr>
                <w:b/>
                <w:sz w:val="26"/>
                <w:szCs w:val="26"/>
              </w:rPr>
            </w:pPr>
            <w:r w:rsidRPr="002921A4">
              <w:rPr>
                <w:sz w:val="26"/>
                <w:szCs w:val="26"/>
              </w:rPr>
              <w:t xml:space="preserve">  </w:t>
            </w:r>
          </w:p>
        </w:tc>
      </w:tr>
    </w:tbl>
    <w:p w14:paraId="155BA37C" w14:textId="77777777" w:rsidR="005376AE" w:rsidRPr="002921A4" w:rsidRDefault="005376AE" w:rsidP="005376AE">
      <w:pPr>
        <w:jc w:val="center"/>
        <w:rPr>
          <w:b/>
          <w:bCs/>
        </w:rPr>
      </w:pPr>
      <w:r w:rsidRPr="002921A4">
        <w:rPr>
          <w:b/>
          <w:bCs/>
        </w:rPr>
        <w:t>THUYẾT MINH HOẠT ĐỘNG TRUYỀN THÔNG KHOA HỌC</w:t>
      </w:r>
      <w:r w:rsidRPr="002921A4">
        <w:rPr>
          <w:b/>
          <w:bCs/>
          <w:lang w:val="vi-VN"/>
        </w:rPr>
        <w:t xml:space="preserve">, </w:t>
      </w:r>
      <w:r w:rsidRPr="002921A4">
        <w:rPr>
          <w:b/>
          <w:bCs/>
          <w:lang w:val="vi-VN"/>
        </w:rPr>
        <w:br/>
      </w:r>
      <w:r w:rsidRPr="002921A4">
        <w:rPr>
          <w:b/>
          <w:bCs/>
        </w:rPr>
        <w:t>CÔNG NGHỆ</w:t>
      </w:r>
      <w:r w:rsidRPr="002921A4">
        <w:rPr>
          <w:b/>
          <w:bCs/>
          <w:lang w:val="vi-VN"/>
        </w:rPr>
        <w:t xml:space="preserve"> VÀ ĐỔI MỚI SÁNG TẠO</w:t>
      </w:r>
      <w:r w:rsidRPr="002921A4">
        <w:rPr>
          <w:b/>
          <w:bCs/>
        </w:rPr>
        <w:t>, PHỔ BIẾN TRI THỨC</w:t>
      </w:r>
    </w:p>
    <w:p w14:paraId="779B8849" w14:textId="77777777" w:rsidR="005376AE" w:rsidRPr="002921A4" w:rsidRDefault="005376AE" w:rsidP="005376AE">
      <w:pPr>
        <w:numPr>
          <w:ilvl w:val="0"/>
          <w:numId w:val="1"/>
        </w:numPr>
        <w:spacing w:before="120" w:after="120" w:line="276" w:lineRule="auto"/>
        <w:ind w:left="426" w:hanging="426"/>
        <w:jc w:val="both"/>
      </w:pPr>
      <w:proofErr w:type="spellStart"/>
      <w:r w:rsidRPr="002921A4">
        <w:t>Giới</w:t>
      </w:r>
      <w:proofErr w:type="spellEnd"/>
      <w:r w:rsidRPr="002921A4">
        <w:t xml:space="preserve"> </w:t>
      </w:r>
      <w:proofErr w:type="spellStart"/>
      <w:r w:rsidRPr="002921A4">
        <w:t>thiệu</w:t>
      </w:r>
      <w:proofErr w:type="spellEnd"/>
      <w:r w:rsidRPr="002921A4">
        <w:t xml:space="preserve"> </w:t>
      </w:r>
      <w:proofErr w:type="spellStart"/>
      <w:r w:rsidRPr="002921A4">
        <w:t>về</w:t>
      </w:r>
      <w:proofErr w:type="spellEnd"/>
      <w:r w:rsidRPr="002921A4">
        <w:t xml:space="preserve"> </w:t>
      </w:r>
      <w:r w:rsidRPr="002921A4">
        <w:rPr>
          <w:lang w:val="vi-VN"/>
        </w:rPr>
        <w:t>cơ quan, tổ chức</w:t>
      </w:r>
    </w:p>
    <w:p w14:paraId="24C85A39" w14:textId="77777777" w:rsidR="005376AE" w:rsidRPr="002921A4" w:rsidRDefault="005376AE" w:rsidP="005376AE">
      <w:pPr>
        <w:numPr>
          <w:ilvl w:val="0"/>
          <w:numId w:val="1"/>
        </w:numPr>
        <w:spacing w:before="120" w:after="120" w:line="276" w:lineRule="auto"/>
        <w:ind w:left="426" w:hanging="426"/>
        <w:jc w:val="both"/>
      </w:pPr>
      <w:r w:rsidRPr="002921A4">
        <w:rPr>
          <w:lang w:val="vi-VN"/>
        </w:rPr>
        <w:t xml:space="preserve">Thuyết minh hoạt động truyền thông khoa học và công nghệ, phổ biến tri thức </w:t>
      </w:r>
    </w:p>
    <w:p w14:paraId="353A005E" w14:textId="77777777" w:rsidR="005376AE" w:rsidRPr="002921A4" w:rsidRDefault="005376AE" w:rsidP="005376AE">
      <w:pPr>
        <w:spacing w:before="120" w:after="120"/>
        <w:jc w:val="both"/>
        <w:rPr>
          <w:i/>
          <w:iCs/>
          <w:sz w:val="26"/>
          <w:szCs w:val="26"/>
          <w:lang w:val="vi-VN"/>
        </w:rPr>
      </w:pPr>
      <w:r w:rsidRPr="002921A4">
        <w:rPr>
          <w:i/>
          <w:iCs/>
          <w:sz w:val="26"/>
          <w:szCs w:val="26"/>
          <w:lang w:val="vi-VN"/>
        </w:rPr>
        <w:t>(</w:t>
      </w:r>
      <w:proofErr w:type="spellStart"/>
      <w:r w:rsidRPr="002921A4">
        <w:rPr>
          <w:i/>
          <w:iCs/>
          <w:sz w:val="26"/>
          <w:szCs w:val="26"/>
          <w:lang w:val="en-GB"/>
        </w:rPr>
        <w:t>Giới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thiệu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về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chương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trình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dự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kiến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được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truyền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thông</w:t>
      </w:r>
      <w:proofErr w:type="spellEnd"/>
      <w:r w:rsidRPr="002921A4">
        <w:rPr>
          <w:i/>
          <w:iCs/>
          <w:sz w:val="26"/>
          <w:szCs w:val="26"/>
          <w:lang w:val="en-GB"/>
        </w:rPr>
        <w:t>, m</w:t>
      </w:r>
      <w:proofErr w:type="spellStart"/>
      <w:r w:rsidRPr="002921A4">
        <w:rPr>
          <w:i/>
          <w:iCs/>
          <w:sz w:val="26"/>
          <w:szCs w:val="26"/>
        </w:rPr>
        <w:t>ục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tiêu</w:t>
      </w:r>
      <w:proofErr w:type="spellEnd"/>
      <w:r w:rsidRPr="002921A4">
        <w:rPr>
          <w:i/>
          <w:iCs/>
          <w:sz w:val="26"/>
          <w:szCs w:val="26"/>
          <w:lang w:val="vi-VN"/>
        </w:rPr>
        <w:t>, đ</w:t>
      </w:r>
      <w:proofErr w:type="spellStart"/>
      <w:r w:rsidRPr="002921A4">
        <w:rPr>
          <w:i/>
          <w:iCs/>
          <w:sz w:val="26"/>
          <w:szCs w:val="26"/>
        </w:rPr>
        <w:t>ối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tượng</w:t>
      </w:r>
      <w:proofErr w:type="spellEnd"/>
      <w:r w:rsidRPr="002921A4">
        <w:rPr>
          <w:i/>
          <w:iCs/>
          <w:sz w:val="26"/>
          <w:szCs w:val="26"/>
          <w:lang w:val="vi-VN"/>
        </w:rPr>
        <w:t>, p</w:t>
      </w:r>
      <w:proofErr w:type="spellStart"/>
      <w:r w:rsidRPr="002921A4">
        <w:rPr>
          <w:i/>
          <w:iCs/>
          <w:sz w:val="26"/>
          <w:szCs w:val="26"/>
        </w:rPr>
        <w:t>hương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tiện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truyền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thông</w:t>
      </w:r>
      <w:proofErr w:type="spellEnd"/>
      <w:r w:rsidRPr="002921A4">
        <w:rPr>
          <w:i/>
          <w:iCs/>
          <w:sz w:val="26"/>
          <w:szCs w:val="26"/>
          <w:lang w:val="vi-VN"/>
        </w:rPr>
        <w:t xml:space="preserve">, </w:t>
      </w:r>
      <w:proofErr w:type="spellStart"/>
      <w:r w:rsidRPr="002921A4">
        <w:rPr>
          <w:i/>
          <w:iCs/>
          <w:sz w:val="26"/>
          <w:szCs w:val="26"/>
          <w:lang w:val="en-GB"/>
        </w:rPr>
        <w:t>phương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 </w:t>
      </w:r>
      <w:proofErr w:type="spellStart"/>
      <w:r w:rsidRPr="002921A4">
        <w:rPr>
          <w:i/>
          <w:iCs/>
          <w:sz w:val="26"/>
          <w:szCs w:val="26"/>
          <w:lang w:val="en-GB"/>
        </w:rPr>
        <w:t>thức</w:t>
      </w:r>
      <w:proofErr w:type="spellEnd"/>
      <w:r w:rsidRPr="002921A4">
        <w:rPr>
          <w:i/>
          <w:iCs/>
          <w:sz w:val="26"/>
          <w:szCs w:val="26"/>
          <w:lang w:val="en-GB"/>
        </w:rPr>
        <w:t xml:space="preserve">, </w:t>
      </w:r>
      <w:r w:rsidRPr="002921A4">
        <w:rPr>
          <w:i/>
          <w:iCs/>
          <w:sz w:val="26"/>
          <w:szCs w:val="26"/>
          <w:lang w:val="vi-VN"/>
        </w:rPr>
        <w:t>h</w:t>
      </w:r>
      <w:proofErr w:type="spellStart"/>
      <w:r w:rsidRPr="002921A4">
        <w:rPr>
          <w:i/>
          <w:iCs/>
          <w:sz w:val="26"/>
          <w:szCs w:val="26"/>
        </w:rPr>
        <w:t>ình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thức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thực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hiện</w:t>
      </w:r>
      <w:proofErr w:type="spellEnd"/>
      <w:r w:rsidRPr="002921A4">
        <w:rPr>
          <w:i/>
          <w:iCs/>
          <w:sz w:val="26"/>
          <w:szCs w:val="26"/>
          <w:lang w:val="vi-VN"/>
        </w:rPr>
        <w:t>, k</w:t>
      </w:r>
      <w:proofErr w:type="spellStart"/>
      <w:r w:rsidRPr="002921A4">
        <w:rPr>
          <w:i/>
          <w:iCs/>
          <w:sz w:val="26"/>
          <w:szCs w:val="26"/>
        </w:rPr>
        <w:t>ết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quả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dự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kiến</w:t>
      </w:r>
      <w:proofErr w:type="spellEnd"/>
      <w:r w:rsidRPr="002921A4">
        <w:rPr>
          <w:i/>
          <w:iCs/>
          <w:sz w:val="26"/>
          <w:szCs w:val="26"/>
        </w:rPr>
        <w:t xml:space="preserve">, </w:t>
      </w:r>
      <w:proofErr w:type="spellStart"/>
      <w:r w:rsidRPr="002921A4">
        <w:rPr>
          <w:i/>
          <w:iCs/>
          <w:sz w:val="26"/>
          <w:szCs w:val="26"/>
        </w:rPr>
        <w:t>khả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năng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lan</w:t>
      </w:r>
      <w:proofErr w:type="spellEnd"/>
      <w:r w:rsidRPr="002921A4">
        <w:rPr>
          <w:i/>
          <w:iCs/>
          <w:sz w:val="26"/>
          <w:szCs w:val="26"/>
        </w:rPr>
        <w:t xml:space="preserve"> </w:t>
      </w:r>
      <w:proofErr w:type="spellStart"/>
      <w:r w:rsidRPr="002921A4">
        <w:rPr>
          <w:i/>
          <w:iCs/>
          <w:sz w:val="26"/>
          <w:szCs w:val="26"/>
        </w:rPr>
        <w:t>tỏa</w:t>
      </w:r>
      <w:proofErr w:type="spellEnd"/>
      <w:r w:rsidRPr="002921A4">
        <w:rPr>
          <w:i/>
          <w:iCs/>
          <w:sz w:val="26"/>
          <w:szCs w:val="26"/>
          <w:lang w:val="vi-VN"/>
        </w:rPr>
        <w:t>...)</w:t>
      </w:r>
    </w:p>
    <w:p w14:paraId="0D2CF0D1" w14:textId="77777777" w:rsidR="005376AE" w:rsidRPr="002921A4" w:rsidRDefault="005376AE" w:rsidP="005376AE">
      <w:pPr>
        <w:spacing w:before="120" w:after="120"/>
        <w:jc w:val="both"/>
        <w:rPr>
          <w:sz w:val="26"/>
          <w:szCs w:val="26"/>
        </w:rPr>
      </w:pPr>
    </w:p>
    <w:tbl>
      <w:tblPr>
        <w:tblW w:w="9072" w:type="dxa"/>
        <w:jc w:val="center"/>
        <w:tblLayout w:type="fixed"/>
        <w:tblLook w:val="0400" w:firstRow="0" w:lastRow="0" w:firstColumn="0" w:lastColumn="0" w:noHBand="0" w:noVBand="1"/>
      </w:tblPr>
      <w:tblGrid>
        <w:gridCol w:w="3681"/>
        <w:gridCol w:w="850"/>
        <w:gridCol w:w="4541"/>
      </w:tblGrid>
      <w:tr w:rsidR="005376AE" w:rsidRPr="002921A4" w14:paraId="0B98EA46" w14:textId="77777777" w:rsidTr="00383C8C">
        <w:trPr>
          <w:jc w:val="center"/>
        </w:trPr>
        <w:tc>
          <w:tcPr>
            <w:tcW w:w="3681" w:type="dxa"/>
          </w:tcPr>
          <w:p w14:paraId="101F2D2A" w14:textId="77777777" w:rsidR="005376AE" w:rsidRPr="002921A4" w:rsidRDefault="005376AE" w:rsidP="00383C8C">
            <w:pPr>
              <w:jc w:val="center"/>
              <w:rPr>
                <w:b/>
                <w:sz w:val="26"/>
                <w:szCs w:val="26"/>
              </w:rPr>
            </w:pPr>
          </w:p>
          <w:p w14:paraId="17145052" w14:textId="77777777" w:rsidR="005376AE" w:rsidRPr="002921A4" w:rsidRDefault="005376AE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14:paraId="015A05C7" w14:textId="77777777" w:rsidR="005376AE" w:rsidRPr="002921A4" w:rsidRDefault="005376AE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1" w:type="dxa"/>
          </w:tcPr>
          <w:p w14:paraId="759C484E" w14:textId="77777777" w:rsidR="005376AE" w:rsidRPr="002921A4" w:rsidRDefault="005376AE" w:rsidP="00383C8C">
            <w:pPr>
              <w:jc w:val="center"/>
              <w:rPr>
                <w:i/>
                <w:sz w:val="26"/>
                <w:szCs w:val="26"/>
              </w:rPr>
            </w:pPr>
            <w:r w:rsidRPr="002921A4">
              <w:rPr>
                <w:i/>
                <w:sz w:val="26"/>
                <w:szCs w:val="26"/>
              </w:rPr>
              <w:t xml:space="preserve">…, </w:t>
            </w:r>
            <w:proofErr w:type="spellStart"/>
            <w:r w:rsidRPr="002921A4">
              <w:rPr>
                <w:i/>
                <w:sz w:val="26"/>
                <w:szCs w:val="26"/>
              </w:rPr>
              <w:t>ngày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2921A4">
              <w:rPr>
                <w:i/>
                <w:sz w:val="26"/>
                <w:szCs w:val="26"/>
              </w:rPr>
              <w:t>tháng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2921A4">
              <w:rPr>
                <w:i/>
                <w:sz w:val="26"/>
                <w:szCs w:val="26"/>
              </w:rPr>
              <w:t>năm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</w:t>
            </w:r>
          </w:p>
          <w:p w14:paraId="078ECE34" w14:textId="77777777" w:rsidR="005376AE" w:rsidRPr="002921A4" w:rsidRDefault="005376AE" w:rsidP="00383C8C">
            <w:pPr>
              <w:jc w:val="center"/>
              <w:rPr>
                <w:rFonts w:ascii="Times New Roman Bold" w:hAnsi="Times New Roman Bold"/>
                <w:b/>
                <w:spacing w:val="-16"/>
                <w:sz w:val="26"/>
                <w:szCs w:val="26"/>
              </w:rPr>
            </w:pPr>
            <w:r w:rsidRPr="002921A4">
              <w:rPr>
                <w:rFonts w:ascii="Times New Roman Bold" w:hAnsi="Times New Roman Bold"/>
                <w:b/>
                <w:spacing w:val="-16"/>
                <w:sz w:val="26"/>
                <w:szCs w:val="26"/>
              </w:rPr>
              <w:t>THỦ TRƯỞNG CƠ QUAN, TỔ CHỨC</w:t>
            </w:r>
          </w:p>
          <w:p w14:paraId="0C895545" w14:textId="77777777" w:rsidR="005376AE" w:rsidRPr="002921A4" w:rsidRDefault="005376AE" w:rsidP="00383C8C">
            <w:pPr>
              <w:jc w:val="center"/>
              <w:rPr>
                <w:i/>
                <w:sz w:val="26"/>
                <w:szCs w:val="26"/>
              </w:rPr>
            </w:pPr>
            <w:r w:rsidRPr="002921A4">
              <w:rPr>
                <w:i/>
                <w:sz w:val="26"/>
                <w:szCs w:val="26"/>
              </w:rPr>
              <w:t>(</w:t>
            </w:r>
            <w:proofErr w:type="spellStart"/>
            <w:r w:rsidRPr="002921A4">
              <w:rPr>
                <w:i/>
                <w:sz w:val="26"/>
                <w:szCs w:val="26"/>
              </w:rPr>
              <w:t>Ký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921A4">
              <w:rPr>
                <w:i/>
                <w:sz w:val="26"/>
                <w:szCs w:val="26"/>
              </w:rPr>
              <w:t>ghi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rõ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họ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tên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921A4">
              <w:rPr>
                <w:i/>
                <w:sz w:val="26"/>
                <w:szCs w:val="26"/>
              </w:rPr>
              <w:t>chức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vụ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và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đóng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921A4">
              <w:rPr>
                <w:i/>
                <w:sz w:val="26"/>
                <w:szCs w:val="26"/>
              </w:rPr>
              <w:t>dấu</w:t>
            </w:r>
            <w:proofErr w:type="spellEnd"/>
            <w:r w:rsidRPr="002921A4">
              <w:rPr>
                <w:i/>
                <w:sz w:val="26"/>
                <w:szCs w:val="26"/>
              </w:rPr>
              <w:t>)</w:t>
            </w:r>
          </w:p>
        </w:tc>
      </w:tr>
    </w:tbl>
    <w:p w14:paraId="192800ED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082F"/>
    <w:multiLevelType w:val="multilevel"/>
    <w:tmpl w:val="497EB3C0"/>
    <w:lvl w:ilvl="0">
      <w:start w:val="1"/>
      <w:numFmt w:val="upperRoman"/>
      <w:lvlText w:val="%1."/>
      <w:lvlJc w:val="left"/>
      <w:pPr>
        <w:ind w:left="135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u w:val="none"/>
      </w:rPr>
    </w:lvl>
  </w:abstractNum>
  <w:num w:numId="1" w16cid:durableId="158494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E"/>
    <w:rsid w:val="0029150B"/>
    <w:rsid w:val="002A7168"/>
    <w:rsid w:val="004D3D0D"/>
    <w:rsid w:val="005376AE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1D54"/>
  <w15:chartTrackingRefBased/>
  <w15:docId w15:val="{685AE711-B1D3-470C-B00A-ACADDBEE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A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2025-12-21T02:20:00Z</dcterms:created>
  <dcterms:modified xsi:type="dcterms:W3CDTF">2025-12-21T02:21:00Z</dcterms:modified>
</cp:coreProperties>
</file>