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5"/>
        <w:gridCol w:w="613"/>
        <w:gridCol w:w="5822"/>
      </w:tblGrid>
      <w:tr w:rsidR="00061BC9" w:rsidRPr="00AD3E18" w14:paraId="762CDFCF" w14:textId="77777777" w:rsidTr="00B90F4A">
        <w:trPr>
          <w:tblCellSpacing w:w="0" w:type="dxa"/>
        </w:trPr>
        <w:tc>
          <w:tcPr>
            <w:tcW w:w="283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A619B" w14:textId="77777777" w:rsidR="00061BC9" w:rsidRPr="00AD3E18" w:rsidRDefault="00061BC9" w:rsidP="00B90F4A">
            <w:pPr>
              <w:widowControl w:val="0"/>
              <w:autoSpaceDE w:val="0"/>
              <w:autoSpaceDN w:val="0"/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3E18">
              <w:rPr>
                <w:rFonts w:ascii="Times New Roman" w:hAnsi="Times New Roman" w:cs="Times New Roman"/>
                <w:sz w:val="28"/>
                <w:szCs w:val="28"/>
              </w:rPr>
              <w:t>...(1)…</w:t>
            </w:r>
            <w:r w:rsidRPr="00AD3E18">
              <w:rPr>
                <w:rFonts w:ascii="Times New Roman" w:hAnsi="Times New Roman" w:cs="Times New Roman"/>
                <w:sz w:val="28"/>
                <w:szCs w:val="28"/>
              </w:rPr>
              <w:br/>
              <w:t>...(2)…</w:t>
            </w:r>
            <w:r w:rsidRPr="00AD3E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-------</w:t>
            </w:r>
          </w:p>
        </w:tc>
        <w:tc>
          <w:tcPr>
            <w:tcW w:w="6236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2F35B9" w14:textId="77777777" w:rsidR="00061BC9" w:rsidRPr="00AD3E18" w:rsidRDefault="00061BC9" w:rsidP="00B90F4A">
            <w:pPr>
              <w:widowControl w:val="0"/>
              <w:autoSpaceDE w:val="0"/>
              <w:autoSpaceDN w:val="0"/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3E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CỘNG HÒA XÃ HỘI CHỦ NGHĨA VIỆT NAM</w:t>
            </w:r>
            <w:r w:rsidRPr="00AD3E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Độc lập - Tự do - Hạnh phúc</w:t>
            </w:r>
            <w:r w:rsidRPr="00AD3E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---------------</w:t>
            </w:r>
          </w:p>
        </w:tc>
      </w:tr>
      <w:tr w:rsidR="00061BC9" w:rsidRPr="00AD3E18" w14:paraId="066ACF8B" w14:textId="77777777" w:rsidTr="00B90F4A">
        <w:trPr>
          <w:tblCellSpacing w:w="0" w:type="dxa"/>
        </w:trPr>
        <w:tc>
          <w:tcPr>
            <w:tcW w:w="3429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2EDBA" w14:textId="77777777" w:rsidR="00061BC9" w:rsidRPr="00AD3E18" w:rsidRDefault="00061BC9" w:rsidP="00B90F4A">
            <w:pPr>
              <w:widowControl w:val="0"/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3E18">
              <w:rPr>
                <w:rFonts w:ascii="Times New Roman" w:hAnsi="Times New Roman" w:cs="Times New Roman"/>
                <w:sz w:val="28"/>
                <w:szCs w:val="28"/>
              </w:rPr>
              <w:t>Số: ……../……….</w:t>
            </w:r>
          </w:p>
        </w:tc>
        <w:tc>
          <w:tcPr>
            <w:tcW w:w="564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6D734" w14:textId="77777777" w:rsidR="00061BC9" w:rsidRPr="00AD3E18" w:rsidRDefault="00061BC9" w:rsidP="00B90F4A">
            <w:pPr>
              <w:widowControl w:val="0"/>
              <w:autoSpaceDE w:val="0"/>
              <w:autoSpaceDN w:val="0"/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3E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AD3E1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……….……, ngày  tháng... năm 20...</w:t>
            </w:r>
          </w:p>
        </w:tc>
      </w:tr>
    </w:tbl>
    <w:p w14:paraId="4AA8BF51" w14:textId="77777777" w:rsidR="00061BC9" w:rsidRPr="00AD3E18" w:rsidRDefault="00061BC9" w:rsidP="00061BC9">
      <w:pPr>
        <w:widowControl w:val="0"/>
        <w:autoSpaceDE w:val="0"/>
        <w:autoSpaceDN w:val="0"/>
        <w:spacing w:before="240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b/>
          <w:bCs/>
          <w:sz w:val="28"/>
          <w:szCs w:val="28"/>
        </w:rPr>
        <w:t>ĐƠN ĐỀ NGHỊ CẤP GIẤY PHÉP XÂY DỰNG, CẢI TẠO, NÂNG CẤP ĐƯỜNG NGANG</w:t>
      </w:r>
    </w:p>
    <w:p w14:paraId="46C06CA1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TẠI …(3)…</w:t>
      </w:r>
    </w:p>
    <w:p w14:paraId="5F142D09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Kính gửi: …(4)…</w:t>
      </w:r>
    </w:p>
    <w:p w14:paraId="2410963A" w14:textId="77777777" w:rsidR="00061BC9" w:rsidRPr="00B47511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 xml:space="preserve">Căn </w:t>
      </w:r>
      <w:r w:rsidRPr="00B47511">
        <w:rPr>
          <w:rFonts w:ascii="Times New Roman" w:hAnsi="Times New Roman" w:cs="Times New Roman"/>
          <w:i/>
          <w:iCs/>
          <w:sz w:val="28"/>
          <w:szCs w:val="28"/>
        </w:rPr>
        <w:t>cứ </w:t>
      </w:r>
      <w:hyperlink r:id="rId6" w:tgtFrame="_blank" w:history="1">
        <w:r w:rsidRPr="00B47511">
          <w:rPr>
            <w:rStyle w:val="Hyperlink"/>
            <w:rFonts w:ascii="Times New Roman" w:hAnsi="Times New Roman" w:cs="Times New Roman"/>
            <w:i/>
            <w:iCs/>
            <w:sz w:val="28"/>
            <w:szCs w:val="28"/>
          </w:rPr>
          <w:t>Luật Đường sắt</w:t>
        </w:r>
      </w:hyperlink>
      <w:r w:rsidRPr="00B47511">
        <w:rPr>
          <w:rFonts w:ascii="Times New Roman" w:hAnsi="Times New Roman" w:cs="Times New Roman"/>
          <w:i/>
          <w:iCs/>
          <w:sz w:val="28"/>
          <w:szCs w:val="28"/>
        </w:rPr>
        <w:t> ngày 16 tháng 6 năm 2017;</w:t>
      </w:r>
    </w:p>
    <w:p w14:paraId="2B5FEE63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Căn cứ Thông tư số </w:t>
      </w:r>
      <w:r>
        <w:rPr>
          <w:rFonts w:ascii="Times New Roman" w:hAnsi="Times New Roman" w:cs="Times New Roman"/>
          <w:i/>
          <w:iCs/>
          <w:sz w:val="28"/>
          <w:szCs w:val="28"/>
        </w:rPr>
        <w:t>29</w:t>
      </w:r>
      <w:r w:rsidRPr="00AD3E18">
        <w:rPr>
          <w:rFonts w:ascii="Times New Roman" w:hAnsi="Times New Roman" w:cs="Times New Roman"/>
          <w:i/>
          <w:iCs/>
          <w:sz w:val="28"/>
          <w:szCs w:val="28"/>
        </w:rPr>
        <w:t>/2023/TT-BGTVT ngày 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29 </w:t>
      </w:r>
      <w:r w:rsidRPr="00AD3E18">
        <w:rPr>
          <w:rFonts w:ascii="Times New Roman" w:hAnsi="Times New Roman" w:cs="Times New Roman"/>
          <w:i/>
          <w:iCs/>
          <w:sz w:val="28"/>
          <w:szCs w:val="28"/>
        </w:rPr>
        <w:t>tháng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9 </w:t>
      </w:r>
      <w:r w:rsidRPr="00AD3E18">
        <w:rPr>
          <w:rFonts w:ascii="Times New Roman" w:hAnsi="Times New Roman" w:cs="Times New Roman"/>
          <w:i/>
          <w:iCs/>
          <w:sz w:val="28"/>
          <w:szCs w:val="28"/>
        </w:rPr>
        <w:t>năm 2023 của Bộ trưởng Bộ Giao thông vận tải quy định về đường ngang và cấp giấy phép xây dựng trong phạm vi đất dành cho đường sắt;</w:t>
      </w:r>
    </w:p>
    <w:p w14:paraId="1A49121A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Căn cứ ...(5)...</w:t>
      </w:r>
    </w:p>
    <w:p w14:paraId="00482386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…(2)... đại diện bởi: ………………; chức vụ: ……………………</w:t>
      </w:r>
    </w:p>
    <w:p w14:paraId="6A87885F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Đề nghị được cấp giấy phép xây dựng, cải tạo, nâng cấp đường ngang với các nội dung như sau:</w:t>
      </w:r>
    </w:p>
    <w:p w14:paraId="6C87834C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1. Mục đích:…</w:t>
      </w:r>
    </w:p>
    <w:p w14:paraId="25C4DA38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2. Thời gian sử dụng: (lâu dài có thời hạn, nếu có thời hạn ghi rõ thời hạn sử dụng là từ ngày …. tháng …. năm …. đến ngày …. tháng ….. năm …..)</w:t>
      </w:r>
    </w:p>
    <w:p w14:paraId="0BF4677F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3. Thuộc Dự án: ...(6)…</w:t>
      </w:r>
    </w:p>
    <w:p w14:paraId="3A331BC0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4. Địa điểm: …(7)…</w:t>
      </w:r>
    </w:p>
    <w:p w14:paraId="55BC5975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5. Mật độ người, xe dự tính …(8)...</w:t>
      </w:r>
    </w:p>
    <w:p w14:paraId="35C0CD00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6. Cấp đường ngang …………………….</w:t>
      </w:r>
    </w:p>
    <w:p w14:paraId="40853744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7. Các yếu tố kỹ thuật chủ yếu:</w:t>
      </w:r>
    </w:p>
    <w:p w14:paraId="51A6035E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a) Đường sắt:</w:t>
      </w:r>
    </w:p>
    <w:p w14:paraId="68DC1AEB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- Mặt bằng đường sắt …(9) …</w:t>
      </w:r>
    </w:p>
    <w:p w14:paraId="5F01872E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- Trắc dọc đường sắt …(10) …</w:t>
      </w:r>
    </w:p>
    <w:p w14:paraId="58ABD96F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- Nền đường sắt …(11)…</w:t>
      </w:r>
    </w:p>
    <w:p w14:paraId="53C15C7A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b) Đường bộ:</w:t>
      </w:r>
    </w:p>
    <w:p w14:paraId="3C059667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- Cấp đường bộ …(12)…</w:t>
      </w:r>
    </w:p>
    <w:p w14:paraId="3D67BE57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- Mặt bằng đường bộ …(13)…</w:t>
      </w:r>
    </w:p>
    <w:p w14:paraId="4FFDF00A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lastRenderedPageBreak/>
        <w:t>- Trắc dọc đường bộ …(14)…</w:t>
      </w:r>
    </w:p>
    <w:p w14:paraId="5BEE80B4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- Nền đường bộ …(15)…</w:t>
      </w:r>
    </w:p>
    <w:p w14:paraId="67CC67C2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c) Góc giao …(16)…</w:t>
      </w:r>
    </w:p>
    <w:p w14:paraId="27B56CAC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8. Tầm nhìn:</w:t>
      </w:r>
    </w:p>
    <w:p w14:paraId="7616CB3D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- Của người điều khiển phương tiện giao thông đường bộ (lái xe) …(17)...</w:t>
      </w:r>
    </w:p>
    <w:p w14:paraId="637FCB4F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- Của người điều khiển phương tiện giao thông đường sắt (lái tàu) …(18)...</w:t>
      </w:r>
    </w:p>
    <w:p w14:paraId="38A7821F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9. Khoảng cách tới đường ngang gần nhất …(19)…</w:t>
      </w:r>
    </w:p>
    <w:p w14:paraId="0D37B2BC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- Phía gốc lý trình ……….</w:t>
      </w:r>
    </w:p>
    <w:p w14:paraId="2CD0971D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- Phía đối diện ………..</w:t>
      </w:r>
    </w:p>
    <w:p w14:paraId="5941EB95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10. Hình thức tổ chức phòng vệ: (Có người gác, cảnh báo tự động) ………</w:t>
      </w:r>
    </w:p>
    <w:p w14:paraId="50F787DF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11. Trang thiết bị phục vụ phòng vệ đường ngang: …(20)…</w:t>
      </w:r>
    </w:p>
    <w:p w14:paraId="4324608F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12. Những vấn đề khác (nếu có).</w:t>
      </w:r>
    </w:p>
    <w:p w14:paraId="65993307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...(2)... cam kết:</w:t>
      </w:r>
    </w:p>
    <w:p w14:paraId="41476EA8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- Chịu toàn bộ kinh phí đầu tư xây dựng, quản lý, bảo trì, tổ chức phòng vệ (nếu có); giải phóng mặt bằng trong phạm vi hành lang an toàn giao thông tại khu vực đường ngang; đặt đầy đủ thiết bị hướng dẫn giao thông và bảo đảm trật tự, an toàn giao thông tại vị trí này.</w:t>
      </w:r>
    </w:p>
    <w:p w14:paraId="6C6CF813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- Tự dỡ bỏ (đối với đường ngang khai thác, sử dụng có thời hạn) khi hết thời hạn sử dụng.</w:t>
      </w:r>
    </w:p>
    <w:p w14:paraId="2B75D0F6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Nếu không thực hiện đúng các cam kết trên, ...(2)... chịu trách nhiệm theo quy định của pháp luật.</w:t>
      </w:r>
    </w:p>
    <w:p w14:paraId="61DE421C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Địa chỉ liên hệ: ………</w:t>
      </w:r>
    </w:p>
    <w:p w14:paraId="269B16B9" w14:textId="77777777" w:rsidR="00061BC9" w:rsidRPr="00AD3E18" w:rsidRDefault="00061BC9" w:rsidP="00061BC9">
      <w:pPr>
        <w:widowControl w:val="0"/>
        <w:autoSpaceDE w:val="0"/>
        <w:autoSpaceDN w:val="0"/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sz w:val="28"/>
          <w:szCs w:val="28"/>
        </w:rPr>
        <w:t>Số điện thoại: …………….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65"/>
        <w:gridCol w:w="5695"/>
      </w:tblGrid>
      <w:tr w:rsidR="00061BC9" w:rsidRPr="00AD3E18" w14:paraId="2BD98EE1" w14:textId="77777777" w:rsidTr="00B90F4A">
        <w:trPr>
          <w:tblCellSpacing w:w="0" w:type="dxa"/>
        </w:trPr>
        <w:tc>
          <w:tcPr>
            <w:tcW w:w="34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375ED" w14:textId="77777777" w:rsidR="00061BC9" w:rsidRPr="00AD3E18" w:rsidRDefault="00061BC9" w:rsidP="00B90F4A">
            <w:pPr>
              <w:widowControl w:val="0"/>
              <w:autoSpaceDE w:val="0"/>
              <w:autoSpaceDN w:val="0"/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3E1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br/>
            </w:r>
            <w:r w:rsidRPr="00AD3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Nơi nhận:</w:t>
            </w:r>
            <w:r w:rsidRPr="00AD3E1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br/>
            </w:r>
            <w:r w:rsidRPr="00AD3E18">
              <w:rPr>
                <w:rFonts w:ascii="Times New Roman" w:hAnsi="Times New Roman" w:cs="Times New Roman"/>
              </w:rPr>
              <w:t>- …</w:t>
            </w:r>
            <w:r w:rsidRPr="00AD3E18">
              <w:rPr>
                <w:rFonts w:ascii="Times New Roman" w:hAnsi="Times New Roman" w:cs="Times New Roman"/>
              </w:rPr>
              <w:br/>
              <w:t>- …</w:t>
            </w:r>
            <w:r w:rsidRPr="00AD3E18">
              <w:rPr>
                <w:rFonts w:ascii="Times New Roman" w:hAnsi="Times New Roman" w:cs="Times New Roman"/>
              </w:rPr>
              <w:br/>
              <w:t>- Lưu: …</w:t>
            </w:r>
          </w:p>
        </w:tc>
        <w:tc>
          <w:tcPr>
            <w:tcW w:w="53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8FB9D9" w14:textId="77777777" w:rsidR="00061BC9" w:rsidRPr="00AD3E18" w:rsidRDefault="00061BC9" w:rsidP="00B90F4A">
            <w:pPr>
              <w:widowControl w:val="0"/>
              <w:autoSpaceDE w:val="0"/>
              <w:autoSpaceDN w:val="0"/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D2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QUYỀN HẠN, CHỨC VỤ CỦA NGƯỜI KÝ</w:t>
            </w:r>
            <w:r w:rsidRPr="00D70D2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AD3E1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(Chữ ký của người có thẩm quyền, dấu/chữ ký số của cơ quan, tổ chức)</w:t>
            </w:r>
            <w:r w:rsidRPr="00AD3E1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</w:r>
            <w:r w:rsidRPr="00AD3E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</w:tr>
    </w:tbl>
    <w:p w14:paraId="544B076F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D6901EB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07B70FC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Hướng dẫn ghi trong Đơn đề nghị</w:t>
      </w:r>
    </w:p>
    <w:p w14:paraId="3AAA3A81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(1) Tên tổ chức hoặc cơ quan cấp trên của đơn vị hoặc tổ chức đề nghị cấp giấy phép (nếu có).</w:t>
      </w:r>
    </w:p>
    <w:p w14:paraId="2F93413A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lastRenderedPageBreak/>
        <w:t>(2) Tên đơn vị hoặc tổ chức đề nghị cấp giấy phép.</w:t>
      </w:r>
    </w:p>
    <w:p w14:paraId="3F3A2A28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(3) Ghi lý trình, tên tuyến đường sắt.</w:t>
      </w:r>
    </w:p>
    <w:p w14:paraId="35702370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(4) Tên cơ quan nhà nước có thẩm quyền cấp giấy phép.</w:t>
      </w:r>
    </w:p>
    <w:p w14:paraId="2A0C5089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(5) Văn bản chấp thuận cho phép xây dựng của cơ quan nhà nước có thẩm quyền.</w:t>
      </w:r>
    </w:p>
    <w:p w14:paraId="357A713C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(6) Ghi đầy đủ tên dự án đầu tư xây dựng công trình có đường ngang đề nghị cấp giấy phép.</w:t>
      </w:r>
    </w:p>
    <w:p w14:paraId="3556DFFE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(7) Ghi rõ lý trình, tên tuyến đường sắt, thuộc địa phận xã, tỉnh.</w:t>
      </w:r>
    </w:p>
    <w:p w14:paraId="60DBDAE7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(8) Ghi rõ mật độ người, xe dự tính qua đường ngang trong một ngày đêm sau khi xây dựng mới hoặc nâng cấp, cải tạo.</w:t>
      </w:r>
    </w:p>
    <w:p w14:paraId="6D69C2A1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(9) Đường sắt thẳng hay cong (bán kính đường cong, hướng rẽ theo lý trình).</w:t>
      </w:r>
    </w:p>
    <w:p w14:paraId="0D5C9E37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(10) Độ dốc (‰) đường sắt, hướng dốc lên hay xuống tính theo lý trình.</w:t>
      </w:r>
    </w:p>
    <w:p w14:paraId="352E640C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(11) Chiều rộng nền đường sắt, loại nền đường đắp, đào hoặc không đào đắp, độ cao đắp hoặc độ sâu đào.</w:t>
      </w:r>
    </w:p>
    <w:p w14:paraId="4FC0DF73" w14:textId="77777777" w:rsidR="00061BC9" w:rsidRPr="00D22844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2844">
        <w:rPr>
          <w:rFonts w:ascii="Times New Roman" w:hAnsi="Times New Roman" w:cs="Times New Roman"/>
          <w:i/>
          <w:iCs/>
          <w:sz w:val="28"/>
          <w:szCs w:val="28"/>
        </w:rPr>
        <w:t>(12) Cấp đường bộ theo quy định trong </w:t>
      </w:r>
      <w:hyperlink r:id="rId7" w:tgtFrame="_blank" w:history="1">
        <w:r w:rsidRPr="00D22844">
          <w:rPr>
            <w:rStyle w:val="Hyperlink"/>
            <w:rFonts w:ascii="Times New Roman" w:hAnsi="Times New Roman" w:cs="Times New Roman"/>
            <w:i/>
            <w:iCs/>
            <w:sz w:val="28"/>
            <w:szCs w:val="28"/>
          </w:rPr>
          <w:t>TCVN 4054:2005</w:t>
        </w:r>
      </w:hyperlink>
      <w:r w:rsidRPr="00D22844">
        <w:rPr>
          <w:rFonts w:ascii="Times New Roman" w:hAnsi="Times New Roman" w:cs="Times New Roman"/>
          <w:i/>
          <w:iCs/>
          <w:sz w:val="28"/>
          <w:szCs w:val="28"/>
        </w:rPr>
        <w:t> và </w:t>
      </w:r>
      <w:hyperlink r:id="rId8" w:tgtFrame="_blank" w:history="1">
        <w:r w:rsidRPr="00D22844">
          <w:rPr>
            <w:rStyle w:val="Hyperlink"/>
            <w:rFonts w:ascii="Times New Roman" w:hAnsi="Times New Roman" w:cs="Times New Roman"/>
            <w:i/>
            <w:iCs/>
            <w:sz w:val="28"/>
            <w:szCs w:val="28"/>
          </w:rPr>
          <w:t>TCVN 10380:2014</w:t>
        </w:r>
      </w:hyperlink>
      <w:r w:rsidRPr="00D22844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549165F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(13) Chiều dài đoạn thẳng, bán kính cong của đường bộ từ mép ray trở ra mỗi phía.</w:t>
      </w:r>
    </w:p>
    <w:p w14:paraId="4FEBFAF3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(14) Độ dốc (%) đường bộ từ tim đường sắt (hoặc mép ray) trở ra mỗi phía.</w:t>
      </w:r>
    </w:p>
    <w:p w14:paraId="2B071E36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(15) Chiều rộng nền đường bộ, loại nền đường đắp hay đào, độ cao nền đắp, độ sâu nền đào.</w:t>
      </w:r>
    </w:p>
    <w:p w14:paraId="4B1EC09A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(16) Góc giao giữa đường bộ và đường sắt tính theo đơn vị độ.</w:t>
      </w:r>
    </w:p>
    <w:p w14:paraId="75CFBC9E" w14:textId="77777777" w:rsidR="00061BC9" w:rsidRPr="00D22844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2844">
        <w:rPr>
          <w:rFonts w:ascii="Times New Roman" w:hAnsi="Times New Roman" w:cs="Times New Roman"/>
          <w:i/>
          <w:iCs/>
          <w:sz w:val="28"/>
          <w:szCs w:val="28"/>
        </w:rPr>
        <w:t>(17) Tầm nhìn lái xe phụ thuộc cấp đường bộ, theo quy định của Tiêu chuẩn Việt Nam </w:t>
      </w:r>
      <w:hyperlink r:id="rId9" w:tgtFrame="_blank" w:history="1">
        <w:r w:rsidRPr="00D22844">
          <w:rPr>
            <w:rStyle w:val="Hyperlink"/>
            <w:rFonts w:ascii="Times New Roman" w:hAnsi="Times New Roman" w:cs="Times New Roman"/>
            <w:i/>
            <w:iCs/>
            <w:sz w:val="28"/>
            <w:szCs w:val="28"/>
          </w:rPr>
          <w:t>TCVN 4054-2005</w:t>
        </w:r>
      </w:hyperlink>
      <w:r w:rsidRPr="00D22844">
        <w:rPr>
          <w:rFonts w:ascii="Times New Roman" w:hAnsi="Times New Roman" w:cs="Times New Roman"/>
          <w:i/>
          <w:iCs/>
          <w:sz w:val="28"/>
          <w:szCs w:val="28"/>
        </w:rPr>
        <w:t>, nêu rõ đứng ở từng bên đường ngang nhìn về hai phía đường sắt.</w:t>
      </w:r>
    </w:p>
    <w:p w14:paraId="3D83F016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(18) Người lái tàu có thể nhìn thấy đường ngang từ điểm cách xa đường ngang bao nhiêu mét về phía góc lý trình và phía đối diện.</w:t>
      </w:r>
    </w:p>
    <w:p w14:paraId="099E4B0C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(19) Nêu khoảng cách tới đường ngang gần nhất từ hai phía.</w:t>
      </w:r>
    </w:p>
    <w:p w14:paraId="18B1B0AD" w14:textId="77777777" w:rsidR="00061BC9" w:rsidRPr="00AD3E18" w:rsidRDefault="00061BC9" w:rsidP="00061BC9">
      <w:pPr>
        <w:widowControl w:val="0"/>
        <w:autoSpaceDE w:val="0"/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D3E18">
        <w:rPr>
          <w:rFonts w:ascii="Times New Roman" w:hAnsi="Times New Roman" w:cs="Times New Roman"/>
          <w:i/>
          <w:iCs/>
          <w:sz w:val="28"/>
          <w:szCs w:val="28"/>
        </w:rPr>
        <w:t>(20) Liệt kê trang thiết bị phục vụ phòng vệ của nhân viên gác đường ngang: Cờ đỏ, còi, pháo hiệu, đồng hồ và trang thiết bị khác tại nhà gác đường ngang, đối với đường ngang cảnh báo tự động không ghi mục này.</w:t>
      </w:r>
    </w:p>
    <w:p w14:paraId="73D3A1DB" w14:textId="77777777" w:rsidR="00061BC9" w:rsidRPr="00971932" w:rsidRDefault="00061BC9" w:rsidP="00061BC9">
      <w:pPr>
        <w:spacing w:after="0" w:line="240" w:lineRule="auto"/>
        <w:rPr>
          <w:rFonts w:ascii="Times New Roman" w:eastAsia="Calibri" w:hAnsi="Times New Roman" w:cs="Times New Roman"/>
          <w:b/>
          <w:bCs/>
          <w:highlight w:val="white"/>
        </w:rPr>
      </w:pPr>
      <w:r w:rsidRPr="00971932">
        <w:rPr>
          <w:rFonts w:ascii="Times New Roman" w:eastAsia="Calibri" w:hAnsi="Times New Roman" w:cs="Times New Roman"/>
          <w:b/>
          <w:highlight w:val="white"/>
        </w:rPr>
        <w:br w:type="page"/>
      </w:r>
    </w:p>
    <w:p w14:paraId="4A0FD158" w14:textId="77777777" w:rsidR="00061BC9" w:rsidRPr="00061BC9" w:rsidRDefault="00061BC9" w:rsidP="00061BC9"/>
    <w:sectPr w:rsidR="0018514E" w:rsidRPr="00061B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C7672" w14:textId="77777777" w:rsidR="00061BC9" w:rsidRDefault="00061BC9" w:rsidP="00061BC9">
      <w:pPr>
        <w:spacing w:after="0" w:line="240" w:lineRule="auto"/>
      </w:pPr>
      <w:r>
        <w:separator/>
      </w:r>
    </w:p>
  </w:endnote>
  <w:endnote w:type="continuationSeparator" w:id="0">
    <w:p w14:paraId="5F0AD913" w14:textId="77777777" w:rsidR="00061BC9" w:rsidRDefault="00061BC9" w:rsidP="00061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37D40" w14:textId="77777777" w:rsidR="00061BC9" w:rsidRDefault="00061BC9" w:rsidP="00061BC9">
      <w:pPr>
        <w:spacing w:after="0" w:line="240" w:lineRule="auto"/>
      </w:pPr>
      <w:r>
        <w:separator/>
      </w:r>
    </w:p>
  </w:footnote>
  <w:footnote w:type="continuationSeparator" w:id="0">
    <w:p w14:paraId="333ACF28" w14:textId="77777777" w:rsidR="00061BC9" w:rsidRDefault="00061BC9" w:rsidP="00061B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70"/>
    <w:rsid w:val="00061BC9"/>
    <w:rsid w:val="00651270"/>
    <w:rsid w:val="009F0D5A"/>
    <w:rsid w:val="00BB7202"/>
    <w:rsid w:val="00FD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5BCBD"/>
  <w15:chartTrackingRefBased/>
  <w15:docId w15:val="{9AA8402A-9CDF-42FA-A2BF-33E3C2E65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270"/>
    <w:pPr>
      <w:spacing w:after="200" w:line="276" w:lineRule="auto"/>
    </w:pPr>
    <w:rPr>
      <w:rFonts w:ascii="Calibri" w:eastAsia="Wingdings" w:hAnsi="Calibri" w:cs="Wingding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qFormat/>
    <w:rsid w:val="00061B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TCVN/Giao-thong/TCVN-10380-2014-Duong-giao-thong-nong-thon-913309.asp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huvienphapluat.vn/TCVN/Giao-thong/TCVN-4054-2005-duong-oto-yeu-cau-thiet-ke-901834.asp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huvienphapluat.vn/van-ban/Giao-thong-Van-tai/Luat-Duong-sat-2017-307545.aspx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thuvienphapluat.vn/TCVN/Giao-thong/TCVN-4054-2005-duong-oto-yeu-cau-thiet-ke-901834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676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Minh Thai Vu</cp:lastModifiedBy>
  <cp:revision>2</cp:revision>
  <dcterms:created xsi:type="dcterms:W3CDTF">2023-11-10T04:02:00Z</dcterms:created>
  <dcterms:modified xsi:type="dcterms:W3CDTF">2025-06-24T12:51:00Z</dcterms:modified>
</cp:coreProperties>
</file>